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622408992"/>
        <w:docPartObj>
          <w:docPartGallery w:val="Cover Pages"/>
          <w:docPartUnique/>
        </w:docPartObj>
      </w:sdt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left w:w="115" w:type="dxa"/>
              <w:right w:w="115" w:type="dxa"/>
            </w:tblCellMar>
            <w:tblLook w:val="01E0" w:firstRow="1" w:lastRow="1" w:firstColumn="1" w:lastColumn="1" w:noHBand="0" w:noVBand="0"/>
          </w:tblPr>
          <w:tblGrid>
            <w:gridCol w:w="552"/>
            <w:gridCol w:w="9528"/>
          </w:tblGrid>
          <w:tr w:rsidR="0055387E" w14:paraId="56FA53E6" w14:textId="77777777" w:rsidTr="0055387E">
            <w:trPr>
              <w:trHeight w:val="3960"/>
              <w:jc w:val="center"/>
            </w:trPr>
            <w:tc>
              <w:tcPr>
                <w:tcW w:w="274" w:type="pct"/>
                <w:tcBorders>
                  <w:top w:val="nil"/>
                  <w:left w:val="nil"/>
                  <w:bottom w:val="nil"/>
                  <w:right w:val="nil"/>
                </w:tcBorders>
                <w:shd w:val="clear" w:color="auto" w:fill="auto"/>
              </w:tcPr>
              <w:p w14:paraId="1C1A9DFC" w14:textId="77777777" w:rsidR="00F1268B" w:rsidRDefault="00F1268B">
                <w:pPr>
                  <w:pStyle w:val="NoSpacing"/>
                </w:pPr>
              </w:p>
            </w:tc>
            <w:tc>
              <w:tcPr>
                <w:tcW w:w="4726" w:type="pct"/>
                <w:tcBorders>
                  <w:top w:val="nil"/>
                  <w:left w:val="nil"/>
                  <w:bottom w:val="nil"/>
                  <w:right w:val="nil"/>
                </w:tcBorders>
                <w:shd w:val="clear" w:color="auto" w:fill="auto"/>
                <w:tcMar>
                  <w:left w:w="115" w:type="dxa"/>
                  <w:bottom w:w="115" w:type="dxa"/>
                </w:tcMar>
                <w:vAlign w:val="bottom"/>
              </w:tcPr>
              <w:p w14:paraId="442B94DA" w14:textId="0F384627" w:rsidR="00F1268B" w:rsidRDefault="00E46A85" w:rsidP="00810229">
                <w:pPr>
                  <w:pStyle w:val="NoSpacing"/>
                  <w:rPr>
                    <w:rFonts w:asciiTheme="majorHAnsi" w:eastAsiaTheme="majorEastAsia" w:hAnsiTheme="majorHAnsi" w:cstheme="majorBidi"/>
                    <w:color w:val="775F55" w:themeColor="text2"/>
                    <w:sz w:val="120"/>
                    <w:szCs w:val="120"/>
                  </w:rPr>
                </w:pPr>
                <w:r>
                  <w:rPr>
                    <w:rFonts w:asciiTheme="majorHAnsi" w:eastAsiaTheme="majorEastAsia" w:hAnsiTheme="majorHAnsi" w:cstheme="majorBidi"/>
                    <w:caps/>
                    <w:color w:val="775F55" w:themeColor="text2"/>
                    <w:sz w:val="110"/>
                    <w:szCs w:val="110"/>
                  </w:rPr>
                  <w:t>Diversity in Nursing: Wyoming’s Solution</w:t>
                </w:r>
              </w:p>
            </w:tc>
          </w:tr>
        </w:tbl>
        <w:p w14:paraId="3DCEDF27" w14:textId="77777777" w:rsidR="0055387E" w:rsidRDefault="0055387E">
          <w:pPr>
            <w:spacing w:after="200" w:line="276" w:lineRule="auto"/>
          </w:pPr>
        </w:p>
        <w:p w14:paraId="265F6700" w14:textId="7D97C53B" w:rsidR="00250A79" w:rsidRDefault="00D81F52" w:rsidP="00250A79">
          <w:pPr>
            <w:spacing w:after="200" w:line="276" w:lineRule="auto"/>
            <w:ind w:left="450"/>
          </w:pPr>
          <w:r>
            <w:rPr>
              <w:noProof/>
              <w:lang w:eastAsia="en-US"/>
            </w:rPr>
            <w:drawing>
              <wp:inline distT="0" distB="0" distL="0" distR="0" wp14:anchorId="42766A49" wp14:editId="32DEAC3E">
                <wp:extent cx="5934635" cy="194500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N with logo.png"/>
                        <pic:cNvPicPr/>
                      </pic:nvPicPr>
                      <pic:blipFill>
                        <a:blip r:embed="rId11">
                          <a:extLst>
                            <a:ext uri="{28A0092B-C50C-407E-A947-70E740481C1C}">
                              <a14:useLocalDpi xmlns:a14="http://schemas.microsoft.com/office/drawing/2010/main" val="0"/>
                            </a:ext>
                          </a:extLst>
                        </a:blip>
                        <a:stretch>
                          <a:fillRect/>
                        </a:stretch>
                      </pic:blipFill>
                      <pic:spPr>
                        <a:xfrm>
                          <a:off x="0" y="0"/>
                          <a:ext cx="5934636" cy="1945005"/>
                        </a:xfrm>
                        <a:prstGeom prst="rect">
                          <a:avLst/>
                        </a:prstGeom>
                      </pic:spPr>
                    </pic:pic>
                  </a:graphicData>
                </a:graphic>
              </wp:inline>
            </w:drawing>
          </w:r>
        </w:p>
        <w:p w14:paraId="7AA4DE83" w14:textId="47C4D274" w:rsidR="0055387E" w:rsidRDefault="00A52413" w:rsidP="00250A79">
          <w:pPr>
            <w:spacing w:after="200" w:line="276" w:lineRule="auto"/>
            <w:ind w:right="990"/>
            <w:jc w:val="right"/>
          </w:pPr>
          <w:r>
            <w:t xml:space="preserve">October </w:t>
          </w:r>
          <w:r w:rsidR="00250A79">
            <w:t>2016</w:t>
          </w:r>
        </w:p>
        <w:p w14:paraId="57F55AAF" w14:textId="77777777" w:rsidR="0055387E" w:rsidRDefault="0055387E">
          <w:pPr>
            <w:spacing w:after="200" w:line="276" w:lineRule="auto"/>
          </w:pPr>
          <w:r>
            <w:br w:type="page"/>
          </w:r>
        </w:p>
        <w:p w14:paraId="7843CBCD" w14:textId="4453A532" w:rsidR="00F1268B" w:rsidRDefault="007407AC">
          <w:pPr>
            <w:spacing w:after="200" w:line="276" w:lineRule="auto"/>
          </w:pPr>
        </w:p>
      </w:sdtContent>
    </w:sdt>
    <w:p w14:paraId="5BEE7CFE" w14:textId="77777777" w:rsidR="00F1268B" w:rsidRDefault="007407AC">
      <w:pPr>
        <w:pStyle w:val="Title"/>
      </w:pPr>
      <w:sdt>
        <w:sdtPr>
          <w:rPr>
            <w:sz w:val="48"/>
          </w:rPr>
          <w:alias w:val="Title"/>
          <w:id w:val="-1055697181"/>
          <w:dataBinding w:prefixMappings="xmlns:ns0='http://schemas.openxmlformats.org/package/2006/metadata/core-properties' xmlns:ns1='http://purl.org/dc/elements/1.1/'" w:xpath="/ns0:coreProperties[1]/ns1:title[1]" w:storeItemID="{6C3C8BC8-F283-45AE-878A-BAB7291924A1}"/>
          <w:text/>
        </w:sdtPr>
        <w:sdtEndPr/>
        <w:sdtContent>
          <w:r w:rsidR="004E7EA3">
            <w:rPr>
              <w:sz w:val="48"/>
            </w:rPr>
            <w:t>Diversity in Nursing: Wyoming’s Solution</w:t>
          </w:r>
        </w:sdtContent>
      </w:sdt>
    </w:p>
    <w:p w14:paraId="16F4C05E" w14:textId="77777777" w:rsidR="00FE014E" w:rsidRDefault="00FE014E" w:rsidP="005C22D6">
      <w:pPr>
        <w:pStyle w:val="Heading1"/>
      </w:pPr>
    </w:p>
    <w:p w14:paraId="75A2CC27" w14:textId="77777777" w:rsidR="00F1268B" w:rsidRDefault="005C22D6" w:rsidP="005C22D6">
      <w:pPr>
        <w:pStyle w:val="Heading1"/>
      </w:pPr>
      <w:r>
        <w:t>Section One:  Wyoming’s Nurses and Student nurses</w:t>
      </w:r>
    </w:p>
    <w:p w14:paraId="5A063E86" w14:textId="77777777" w:rsidR="003830A9" w:rsidRDefault="003830A9" w:rsidP="005C22D6"/>
    <w:p w14:paraId="7F380942" w14:textId="5B369AFA" w:rsidR="005C22D6" w:rsidRDefault="0015471E" w:rsidP="005C22D6">
      <w:r>
        <w:t>In</w:t>
      </w:r>
      <w:r w:rsidR="006278C4">
        <w:t xml:space="preserve"> 2004, the Sullivan Commission</w:t>
      </w:r>
      <w:r w:rsidR="003830A9">
        <w:t xml:space="preserve"> Diversity in Healthcare Workforce, in</w:t>
      </w:r>
      <w:r>
        <w:t xml:space="preserve"> an influential report called </w:t>
      </w:r>
      <w:r>
        <w:rPr>
          <w:i/>
        </w:rPr>
        <w:t>Missing Persons: Minorities in the Health Professions</w:t>
      </w:r>
      <w:r w:rsidR="003830A9">
        <w:t xml:space="preserve">, </w:t>
      </w:r>
      <w:r w:rsidR="00853FBC">
        <w:t xml:space="preserve">cogently </w:t>
      </w:r>
      <w:r w:rsidR="003830A9">
        <w:t xml:space="preserve">noted that: </w:t>
      </w:r>
    </w:p>
    <w:p w14:paraId="50E99268" w14:textId="1962B2D4" w:rsidR="003830A9" w:rsidRDefault="003830A9" w:rsidP="00BC332C">
      <w:pPr>
        <w:autoSpaceDE w:val="0"/>
        <w:autoSpaceDN w:val="0"/>
        <w:adjustRightInd w:val="0"/>
        <w:spacing w:line="240" w:lineRule="auto"/>
        <w:ind w:left="720" w:right="720"/>
        <w:rPr>
          <w:rFonts w:cs="TimesNewRomanPSMT"/>
          <w:color w:val="231F20"/>
          <w:kern w:val="0"/>
          <w:szCs w:val="23"/>
          <w:lang w:eastAsia="en-US"/>
        </w:rPr>
      </w:pPr>
      <w:r w:rsidRPr="003830A9">
        <w:rPr>
          <w:rFonts w:cs="TimesNewRomanPSMT"/>
          <w:color w:val="231F20"/>
          <w:kern w:val="0"/>
          <w:szCs w:val="23"/>
          <w:lang w:eastAsia="en-US"/>
        </w:rPr>
        <w:t>There is an imbalance in the makeup of the nation’s physici</w:t>
      </w:r>
      <w:r>
        <w:rPr>
          <w:rFonts w:cs="TimesNewRomanPSMT"/>
          <w:color w:val="231F20"/>
          <w:kern w:val="0"/>
          <w:szCs w:val="23"/>
          <w:lang w:eastAsia="en-US"/>
        </w:rPr>
        <w:t xml:space="preserve">ans, dentists, and nurses. This </w:t>
      </w:r>
      <w:r w:rsidRPr="003830A9">
        <w:rPr>
          <w:rFonts w:cs="TimesNewRomanPSMT"/>
          <w:color w:val="231F20"/>
          <w:kern w:val="0"/>
          <w:szCs w:val="23"/>
          <w:lang w:eastAsia="en-US"/>
        </w:rPr>
        <w:t>imbalance contributes to the gap in health status and the impaired access to health care experienced by a significant portion of our population. The Sullivan Commission on Diversity in the Healthcare Workforce finds that African Americans, Hispanics, American Indians, and certain segments of the nation’s Asian/Pacific Islander population are not present in significant numbers. Rather, they are missing! While some outstanding physicians, dentists, and nurses are minorities, access to a health professions career remains largely separate and unequal.</w:t>
      </w:r>
    </w:p>
    <w:p w14:paraId="456FACE6" w14:textId="2FE3463D" w:rsidR="00E339A0" w:rsidRDefault="00853FBC" w:rsidP="003830A9">
      <w:pPr>
        <w:autoSpaceDE w:val="0"/>
        <w:autoSpaceDN w:val="0"/>
        <w:adjustRightInd w:val="0"/>
        <w:spacing w:after="0" w:line="240" w:lineRule="auto"/>
        <w:rPr>
          <w:color w:val="414141"/>
          <w:spacing w:val="6"/>
          <w:szCs w:val="23"/>
          <w:shd w:val="clear" w:color="auto" w:fill="FFFFFF"/>
        </w:rPr>
      </w:pPr>
      <w:r>
        <w:rPr>
          <w:color w:val="414141"/>
          <w:spacing w:val="6"/>
          <w:szCs w:val="23"/>
          <w:shd w:val="clear" w:color="auto" w:fill="FFFFFF"/>
        </w:rPr>
        <w:t>Nursing</w:t>
      </w:r>
      <w:r w:rsidRPr="00853FBC">
        <w:rPr>
          <w:color w:val="414141"/>
          <w:spacing w:val="6"/>
          <w:szCs w:val="23"/>
          <w:shd w:val="clear" w:color="auto" w:fill="FFFFFF"/>
        </w:rPr>
        <w:t xml:space="preserve"> leaders recognize </w:t>
      </w:r>
      <w:r>
        <w:rPr>
          <w:color w:val="414141"/>
          <w:spacing w:val="6"/>
          <w:szCs w:val="23"/>
          <w:shd w:val="clear" w:color="auto" w:fill="FFFFFF"/>
        </w:rPr>
        <w:t>this disparity and have called for “</w:t>
      </w:r>
      <w:r w:rsidRPr="00853FBC">
        <w:rPr>
          <w:color w:val="414141"/>
          <w:spacing w:val="6"/>
          <w:szCs w:val="23"/>
          <w:shd w:val="clear" w:color="auto" w:fill="FFFFFF"/>
        </w:rPr>
        <w:t>a strong connection between a culturally diverse nursing workforce and the ability to provide quality, culturally competent patient care” (American Association of Colleges of Nursing, 20</w:t>
      </w:r>
      <w:r>
        <w:rPr>
          <w:color w:val="414141"/>
          <w:spacing w:val="6"/>
          <w:szCs w:val="23"/>
          <w:shd w:val="clear" w:color="auto" w:fill="FFFFFF"/>
        </w:rPr>
        <w:t xml:space="preserve">15). </w:t>
      </w:r>
      <w:r w:rsidR="00E339A0">
        <w:rPr>
          <w:color w:val="414141"/>
          <w:spacing w:val="6"/>
          <w:szCs w:val="23"/>
          <w:shd w:val="clear" w:color="auto" w:fill="FFFFFF"/>
        </w:rPr>
        <w:t xml:space="preserve"> Diversity can have positive impacts on education, patient-clinician relationships, professional accountability and care in underserved communities.  </w:t>
      </w:r>
    </w:p>
    <w:p w14:paraId="4C63E8B5" w14:textId="77777777" w:rsidR="00E339A0" w:rsidRDefault="00E339A0" w:rsidP="003830A9">
      <w:pPr>
        <w:autoSpaceDE w:val="0"/>
        <w:autoSpaceDN w:val="0"/>
        <w:adjustRightInd w:val="0"/>
        <w:spacing w:after="0" w:line="240" w:lineRule="auto"/>
        <w:rPr>
          <w:color w:val="414141"/>
          <w:spacing w:val="6"/>
          <w:szCs w:val="23"/>
          <w:shd w:val="clear" w:color="auto" w:fill="FFFFFF"/>
        </w:rPr>
      </w:pPr>
    </w:p>
    <w:p w14:paraId="4B3ACBEC" w14:textId="6848D017" w:rsidR="003830A9" w:rsidRPr="003830A9" w:rsidRDefault="00BC332C" w:rsidP="003830A9">
      <w:pPr>
        <w:autoSpaceDE w:val="0"/>
        <w:autoSpaceDN w:val="0"/>
        <w:adjustRightInd w:val="0"/>
        <w:spacing w:after="0" w:line="240" w:lineRule="auto"/>
        <w:rPr>
          <w:rFonts w:cs="TimesNewRomanPSMT"/>
          <w:color w:val="231F20"/>
          <w:kern w:val="0"/>
          <w:szCs w:val="23"/>
          <w:lang w:eastAsia="en-US"/>
        </w:rPr>
      </w:pPr>
      <w:r>
        <w:rPr>
          <w:rFonts w:cs="TimesNewRomanPSMT"/>
          <w:color w:val="231F20"/>
          <w:kern w:val="0"/>
          <w:szCs w:val="23"/>
          <w:lang w:eastAsia="en-US"/>
        </w:rPr>
        <w:t xml:space="preserve">Twelve years after the Sullivan Commission report how are we doing in Wyoming in relation to the diversity in nursing?  This document </w:t>
      </w:r>
      <w:r w:rsidR="00853FBC">
        <w:rPr>
          <w:rFonts w:cs="TimesNewRomanPSMT"/>
          <w:color w:val="231F20"/>
          <w:kern w:val="0"/>
          <w:szCs w:val="23"/>
          <w:lang w:eastAsia="en-US"/>
        </w:rPr>
        <w:t xml:space="preserve">reviews available data on diversity in nursing in the State of Wyoming.  Moreover, recommendations for how to continue to diversify nursing in Wyoming are made based on successful programs and/or best practices specifically focusing on the pipeline into nursing.  </w:t>
      </w:r>
    </w:p>
    <w:p w14:paraId="23C818EC" w14:textId="75AD1561" w:rsidR="005C22D6" w:rsidRDefault="00DE7810" w:rsidP="005C22D6">
      <w:pPr>
        <w:pStyle w:val="Heading2"/>
      </w:pPr>
      <w:r>
        <w:t xml:space="preserve">Nursing </w:t>
      </w:r>
      <w:r w:rsidR="005C22D6">
        <w:t>Diversity in Wyoming</w:t>
      </w:r>
    </w:p>
    <w:p w14:paraId="3EA54D3E" w14:textId="50EC8C99" w:rsidR="00A52413" w:rsidRDefault="00853FBC" w:rsidP="00A24EB3">
      <w:pPr>
        <w:autoSpaceDE w:val="0"/>
        <w:autoSpaceDN w:val="0"/>
        <w:adjustRightInd w:val="0"/>
        <w:spacing w:line="240" w:lineRule="auto"/>
        <w:rPr>
          <w:rFonts w:cs="TimesNewRomanPSMT-Identity-H"/>
          <w:kern w:val="0"/>
          <w:szCs w:val="23"/>
          <w:lang w:eastAsia="en-US"/>
        </w:rPr>
      </w:pPr>
      <w:r>
        <w:t xml:space="preserve">Diversity is defined a variety of ways. The American Association of Colleges of Nursing </w:t>
      </w:r>
      <w:r w:rsidR="00A24EB3">
        <w:t>(2008) defines diversity as “</w:t>
      </w:r>
      <w:r w:rsidR="00A24EB3" w:rsidRPr="00A24EB3">
        <w:rPr>
          <w:rFonts w:cs="TimesNewRomanPSMT-Identity-H"/>
          <w:kern w:val="0"/>
          <w:szCs w:val="23"/>
          <w:lang w:eastAsia="en-US"/>
        </w:rPr>
        <w:t>The range of human variation, including</w:t>
      </w:r>
      <w:r w:rsidR="00A24EB3">
        <w:rPr>
          <w:rFonts w:cs="TimesNewRomanPSMT-Identity-H"/>
          <w:kern w:val="0"/>
          <w:szCs w:val="23"/>
          <w:lang w:eastAsia="en-US"/>
        </w:rPr>
        <w:t xml:space="preserve"> age, race, gender, disability, </w:t>
      </w:r>
      <w:r w:rsidR="00A24EB3" w:rsidRPr="00A24EB3">
        <w:rPr>
          <w:rFonts w:cs="TimesNewRomanPSMT-Identity-H"/>
          <w:kern w:val="0"/>
          <w:szCs w:val="23"/>
          <w:lang w:eastAsia="en-US"/>
        </w:rPr>
        <w:t xml:space="preserve">ethnicity, nationality, religious and spiritual beliefs, sexual </w:t>
      </w:r>
      <w:r w:rsidR="00A24EB3">
        <w:rPr>
          <w:rFonts w:cs="TimesNewRomanPSMT-Identity-H"/>
          <w:kern w:val="0"/>
          <w:szCs w:val="23"/>
          <w:lang w:eastAsia="en-US"/>
        </w:rPr>
        <w:t xml:space="preserve">orientation, political beliefs, </w:t>
      </w:r>
      <w:r w:rsidR="00A24EB3" w:rsidRPr="00A24EB3">
        <w:rPr>
          <w:rFonts w:cs="TimesNewRomanPSMT-Identity-H"/>
          <w:kern w:val="0"/>
          <w:szCs w:val="23"/>
          <w:lang w:eastAsia="en-US"/>
        </w:rPr>
        <w:t>economic status, native language, and geographical background</w:t>
      </w:r>
      <w:r w:rsidR="00A24EB3">
        <w:rPr>
          <w:rFonts w:cs="TimesNewRomanPSMT-Identity-H"/>
          <w:kern w:val="0"/>
          <w:szCs w:val="23"/>
          <w:lang w:eastAsia="en-US"/>
        </w:rPr>
        <w:t>” (pg. 37)</w:t>
      </w:r>
      <w:r w:rsidR="00A24EB3" w:rsidRPr="00A24EB3">
        <w:rPr>
          <w:rFonts w:cs="TimesNewRomanPSMT-Identity-H"/>
          <w:kern w:val="0"/>
          <w:szCs w:val="23"/>
          <w:lang w:eastAsia="en-US"/>
        </w:rPr>
        <w:t>.</w:t>
      </w:r>
      <w:r w:rsidR="00A24EB3">
        <w:rPr>
          <w:rFonts w:cs="TimesNewRomanPSMT-Identity-H"/>
          <w:kern w:val="0"/>
          <w:szCs w:val="23"/>
          <w:lang w:eastAsia="en-US"/>
        </w:rPr>
        <w:t xml:space="preserve"> </w:t>
      </w:r>
      <w:r w:rsidR="00A52413">
        <w:rPr>
          <w:rFonts w:cs="TimesNewRomanPSMT-Identity-H"/>
          <w:kern w:val="0"/>
          <w:szCs w:val="23"/>
          <w:lang w:eastAsia="en-US"/>
        </w:rPr>
        <w:t xml:space="preserve">  The Wyoming Center for Nursing affirms this definition of diversity</w:t>
      </w:r>
      <w:r w:rsidR="005F4D08">
        <w:rPr>
          <w:rFonts w:cs="TimesNewRomanPSMT-Identity-H"/>
          <w:kern w:val="0"/>
          <w:szCs w:val="23"/>
          <w:lang w:eastAsia="en-US"/>
        </w:rPr>
        <w:t xml:space="preserve"> with its focus on the range of human variation.   </w:t>
      </w:r>
      <w:r w:rsidR="00A52413">
        <w:rPr>
          <w:rFonts w:cs="TimesNewRomanPSMT-Identity-H"/>
          <w:kern w:val="0"/>
          <w:szCs w:val="23"/>
          <w:lang w:eastAsia="en-US"/>
        </w:rPr>
        <w:t xml:space="preserve">Moreover, </w:t>
      </w:r>
      <w:r w:rsidR="005F4D08">
        <w:rPr>
          <w:rFonts w:cs="TimesNewRomanPSMT-Identity-H"/>
          <w:kern w:val="0"/>
          <w:szCs w:val="23"/>
          <w:lang w:eastAsia="en-US"/>
        </w:rPr>
        <w:t>the Wyoming Center for Nursing affirms that increasing the diversity of nursing students and nurses is critical in Wyoming in order to meet the health needs of an increasingly diverse populace.  Consequently, the Wyoming Cente</w:t>
      </w:r>
      <w:r w:rsidR="003D75DB">
        <w:rPr>
          <w:rFonts w:cs="TimesNewRomanPSMT-Identity-H"/>
          <w:kern w:val="0"/>
          <w:szCs w:val="23"/>
          <w:lang w:eastAsia="en-US"/>
        </w:rPr>
        <w:t xml:space="preserve">r for Nursing will make diversity an important component of all </w:t>
      </w:r>
      <w:r w:rsidR="00011BEE">
        <w:rPr>
          <w:rFonts w:cs="TimesNewRomanPSMT-Identity-H"/>
          <w:kern w:val="0"/>
          <w:szCs w:val="23"/>
          <w:lang w:eastAsia="en-US"/>
        </w:rPr>
        <w:t>its</w:t>
      </w:r>
      <w:r w:rsidR="003D75DB">
        <w:rPr>
          <w:rFonts w:cs="TimesNewRomanPSMT-Identity-H"/>
          <w:kern w:val="0"/>
          <w:szCs w:val="23"/>
          <w:lang w:eastAsia="en-US"/>
        </w:rPr>
        <w:t xml:space="preserve"> key initiatives and priorities. </w:t>
      </w:r>
    </w:p>
    <w:p w14:paraId="49FF5FC2" w14:textId="26D21648" w:rsidR="00A24EB3" w:rsidRDefault="00A24EB3" w:rsidP="00A24EB3">
      <w:pPr>
        <w:autoSpaceDE w:val="0"/>
        <w:autoSpaceDN w:val="0"/>
        <w:adjustRightInd w:val="0"/>
        <w:spacing w:line="240" w:lineRule="auto"/>
        <w:rPr>
          <w:rFonts w:cs="TimesNewRomanPSMT-Identity-H"/>
          <w:kern w:val="0"/>
          <w:szCs w:val="23"/>
          <w:lang w:eastAsia="en-US"/>
        </w:rPr>
      </w:pPr>
      <w:r>
        <w:rPr>
          <w:rFonts w:cs="TimesNewRomanPSMT-Identity-H"/>
          <w:kern w:val="0"/>
          <w:szCs w:val="23"/>
          <w:lang w:eastAsia="en-US"/>
        </w:rPr>
        <w:t xml:space="preserve">In this document, available data on nursing diversity in Wyoming </w:t>
      </w:r>
      <w:r w:rsidR="002E74BF">
        <w:rPr>
          <w:rFonts w:cs="TimesNewRomanPSMT-Identity-H"/>
          <w:kern w:val="0"/>
          <w:szCs w:val="23"/>
          <w:lang w:eastAsia="en-US"/>
        </w:rPr>
        <w:t>is reported</w:t>
      </w:r>
      <w:r>
        <w:rPr>
          <w:rFonts w:cs="TimesNewRomanPSMT-Identity-H"/>
          <w:kern w:val="0"/>
          <w:szCs w:val="23"/>
          <w:lang w:eastAsia="en-US"/>
        </w:rPr>
        <w:t xml:space="preserve"> on ethnicity/race</w:t>
      </w:r>
      <w:r w:rsidR="00E339A0">
        <w:rPr>
          <w:rFonts w:cs="TimesNewRomanPSMT-Identity-H"/>
          <w:kern w:val="0"/>
          <w:szCs w:val="23"/>
          <w:lang w:eastAsia="en-US"/>
        </w:rPr>
        <w:t xml:space="preserve"> and gender</w:t>
      </w:r>
      <w:r w:rsidR="00FE014E">
        <w:rPr>
          <w:rFonts w:cs="TimesNewRomanPSMT-Identity-H"/>
          <w:kern w:val="0"/>
          <w:szCs w:val="23"/>
          <w:lang w:eastAsia="en-US"/>
        </w:rPr>
        <w:t xml:space="preserve"> using data from 2015-2016</w:t>
      </w:r>
      <w:r>
        <w:rPr>
          <w:rFonts w:cs="TimesNewRomanPSMT-Identity-H"/>
          <w:kern w:val="0"/>
          <w:szCs w:val="23"/>
          <w:lang w:eastAsia="en-US"/>
        </w:rPr>
        <w:t xml:space="preserve">.  </w:t>
      </w:r>
      <w:r w:rsidR="00FE014E">
        <w:rPr>
          <w:rFonts w:cs="TimesNewRomanPSMT-Identity-H"/>
          <w:kern w:val="0"/>
          <w:szCs w:val="23"/>
          <w:lang w:eastAsia="en-US"/>
        </w:rPr>
        <w:t xml:space="preserve">The focus is on the nursing student and nursing populations.  </w:t>
      </w:r>
    </w:p>
    <w:p w14:paraId="6EF3E171" w14:textId="77777777" w:rsidR="00FE014E" w:rsidRDefault="00FE014E">
      <w:pPr>
        <w:spacing w:after="200" w:line="276" w:lineRule="auto"/>
        <w:rPr>
          <w:b/>
          <w:color w:val="000000" w:themeColor="text1"/>
          <w:spacing w:val="10"/>
          <w:lang w:eastAsia="en-US"/>
        </w:rPr>
      </w:pPr>
      <w:r>
        <w:rPr>
          <w:lang w:eastAsia="en-US"/>
        </w:rPr>
        <w:br w:type="page"/>
      </w:r>
    </w:p>
    <w:p w14:paraId="4E0A7EB9" w14:textId="64AD7F27" w:rsidR="00F30B02" w:rsidRDefault="00F30B02" w:rsidP="00F30B02">
      <w:pPr>
        <w:pStyle w:val="Heading3"/>
        <w:rPr>
          <w:lang w:eastAsia="en-US"/>
        </w:rPr>
      </w:pPr>
      <w:r>
        <w:rPr>
          <w:lang w:eastAsia="en-US"/>
        </w:rPr>
        <w:t>Race/Ethnicity</w:t>
      </w:r>
    </w:p>
    <w:p w14:paraId="3716CB10" w14:textId="7B896EAB" w:rsidR="00A24EB3" w:rsidRPr="00A24EB3" w:rsidRDefault="002E74BF" w:rsidP="00A24EB3">
      <w:pPr>
        <w:autoSpaceDE w:val="0"/>
        <w:autoSpaceDN w:val="0"/>
        <w:adjustRightInd w:val="0"/>
        <w:spacing w:line="240" w:lineRule="auto"/>
        <w:rPr>
          <w:rFonts w:cs="TimesNewRomanPSMT-Identity-H"/>
          <w:kern w:val="0"/>
          <w:szCs w:val="23"/>
          <w:lang w:eastAsia="en-US"/>
        </w:rPr>
      </w:pPr>
      <w:r>
        <w:rPr>
          <w:rFonts w:cs="TimesNewRomanPSMT-Identity-H"/>
          <w:kern w:val="0"/>
          <w:szCs w:val="23"/>
          <w:lang w:eastAsia="en-US"/>
        </w:rPr>
        <w:t xml:space="preserve">Interestingly, in relation to race/ethnicity, ADN and BSN nursing students are more diverse than licensed registered nurses in Wyoming (See Figure 1). Moreover, ADN nursing students are somewhat more diverse than BSN students.  </w:t>
      </w:r>
    </w:p>
    <w:p w14:paraId="41B4B2DF" w14:textId="679E2295" w:rsidR="00E567B0" w:rsidRDefault="00DE7810">
      <w:pPr>
        <w:spacing w:after="160"/>
      </w:pPr>
      <w:r>
        <w:rPr>
          <w:noProof/>
          <w:lang w:eastAsia="en-US"/>
        </w:rPr>
        <mc:AlternateContent>
          <mc:Choice Requires="wps">
            <w:drawing>
              <wp:anchor distT="0" distB="0" distL="114300" distR="114300" simplePos="0" relativeHeight="251647488" behindDoc="0" locked="0" layoutInCell="1" allowOverlap="1" wp14:anchorId="2DB171CE" wp14:editId="2E4CDF80">
                <wp:simplePos x="0" y="0"/>
                <wp:positionH relativeFrom="column">
                  <wp:posOffset>28575</wp:posOffset>
                </wp:positionH>
                <wp:positionV relativeFrom="paragraph">
                  <wp:posOffset>6515100</wp:posOffset>
                </wp:positionV>
                <wp:extent cx="6429375" cy="4762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76250"/>
                        </a:xfrm>
                        <a:prstGeom prst="rect">
                          <a:avLst/>
                        </a:prstGeom>
                        <a:solidFill>
                          <a:srgbClr val="FFFFFF"/>
                        </a:solidFill>
                        <a:ln w="9525">
                          <a:solidFill>
                            <a:srgbClr val="000000"/>
                          </a:solidFill>
                          <a:miter lim="800000"/>
                          <a:headEnd/>
                          <a:tailEnd/>
                        </a:ln>
                      </wps:spPr>
                      <wps:txbx>
                        <w:txbxContent>
                          <w:p w14:paraId="3B834C2C" w14:textId="11D076AB" w:rsidR="00E971A1" w:rsidRPr="00DE7810" w:rsidRDefault="00E971A1" w:rsidP="0084350B">
                            <w:pPr>
                              <w:rPr>
                                <w:sz w:val="18"/>
                                <w:szCs w:val="18"/>
                              </w:rPr>
                            </w:pPr>
                            <w:r w:rsidRPr="00DE7810">
                              <w:rPr>
                                <w:b/>
                                <w:sz w:val="18"/>
                                <w:szCs w:val="18"/>
                              </w:rPr>
                              <w:t>Source</w:t>
                            </w:r>
                            <w:r w:rsidRPr="00DE7810">
                              <w:rPr>
                                <w:sz w:val="18"/>
                                <w:szCs w:val="18"/>
                              </w:rPr>
                              <w:t>: Licensed RN data from W</w:t>
                            </w:r>
                            <w:r>
                              <w:rPr>
                                <w:sz w:val="18"/>
                                <w:szCs w:val="18"/>
                              </w:rPr>
                              <w:t>yoming State Board of Nursing (W</w:t>
                            </w:r>
                            <w:r w:rsidRPr="00DE7810">
                              <w:rPr>
                                <w:sz w:val="18"/>
                                <w:szCs w:val="18"/>
                              </w:rPr>
                              <w:t>SBN</w:t>
                            </w:r>
                            <w:r>
                              <w:rPr>
                                <w:sz w:val="18"/>
                                <w:szCs w:val="18"/>
                              </w:rPr>
                              <w:t>)</w:t>
                            </w:r>
                            <w:r w:rsidRPr="00DE7810">
                              <w:rPr>
                                <w:sz w:val="18"/>
                                <w:szCs w:val="18"/>
                              </w:rPr>
                              <w:t xml:space="preserve"> 2016 Renewal Workforce Data, </w:t>
                            </w:r>
                            <w:r w:rsidRPr="00DE7810">
                              <w:rPr>
                                <w:sz w:val="18"/>
                                <w:szCs w:val="18"/>
                              </w:rPr>
                              <w:br/>
                              <w:t>ADN and BSN Student information from WSBN Annual Education Report AY 2014-2015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171CE" id="_x0000_t202" coordsize="21600,21600" o:spt="202" path="m,l,21600r21600,l21600,xe">
                <v:stroke joinstyle="miter"/>
                <v:path gradientshapeok="t" o:connecttype="rect"/>
              </v:shapetype>
              <v:shape id="Text Box 2" o:spid="_x0000_s1026" type="#_x0000_t202" style="position:absolute;margin-left:2.25pt;margin-top:513pt;width:506.25pt;height: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">
                <v:textbox>
                  <w:txbxContent>
                    <w:p w14:paraId="3B834C2C" w14:textId="11D076AB" w:rsidR="00E971A1" w:rsidRPr="00DE7810" w:rsidRDefault="00E971A1" w:rsidP="0084350B">
                      <w:pPr>
                        <w:rPr>
                          <w:sz w:val="18"/>
                          <w:szCs w:val="18"/>
                        </w:rPr>
                      </w:pPr>
                      <w:r w:rsidRPr="00DE7810">
                        <w:rPr>
                          <w:b/>
                          <w:sz w:val="18"/>
                          <w:szCs w:val="18"/>
                        </w:rPr>
                        <w:t>Source</w:t>
                      </w:r>
                      <w:r w:rsidRPr="00DE7810">
                        <w:rPr>
                          <w:sz w:val="18"/>
                          <w:szCs w:val="18"/>
                        </w:rPr>
                        <w:t>: Licensed RN data from W</w:t>
                      </w:r>
                      <w:r>
                        <w:rPr>
                          <w:sz w:val="18"/>
                          <w:szCs w:val="18"/>
                        </w:rPr>
                        <w:t>yoming State Board of Nursing (W</w:t>
                      </w:r>
                      <w:r w:rsidRPr="00DE7810">
                        <w:rPr>
                          <w:sz w:val="18"/>
                          <w:szCs w:val="18"/>
                        </w:rPr>
                        <w:t>SBN</w:t>
                      </w:r>
                      <w:r>
                        <w:rPr>
                          <w:sz w:val="18"/>
                          <w:szCs w:val="18"/>
                        </w:rPr>
                        <w:t>)</w:t>
                      </w:r>
                      <w:r w:rsidRPr="00DE7810">
                        <w:rPr>
                          <w:sz w:val="18"/>
                          <w:szCs w:val="18"/>
                        </w:rPr>
                        <w:t xml:space="preserve"> 2016 Renewal Workforce Data, </w:t>
                      </w:r>
                      <w:r w:rsidRPr="00DE7810">
                        <w:rPr>
                          <w:sz w:val="18"/>
                          <w:szCs w:val="18"/>
                        </w:rPr>
                        <w:br/>
                        <w:t>ADN and BSN Student information from WSBN Annual Education Report AY 2014-2015</w:t>
                      </w:r>
                    </w:p>
                  </w:txbxContent>
                </v:textbox>
              </v:shape>
            </w:pict>
          </mc:Fallback>
        </mc:AlternateContent>
      </w:r>
      <w:r w:rsidR="008F1CE1" w:rsidRPr="008F1CE1">
        <w:rPr>
          <w:noProof/>
          <w:lang w:eastAsia="en-US"/>
        </w:rPr>
        <w:t xml:space="preserve"> </w:t>
      </w:r>
      <w:r w:rsidR="008F1CE1">
        <w:rPr>
          <w:noProof/>
          <w:lang w:eastAsia="en-US"/>
        </w:rPr>
        <w:drawing>
          <wp:inline distT="0" distB="0" distL="0" distR="0" wp14:anchorId="63347A62" wp14:editId="02E8EB89">
            <wp:extent cx="6457950" cy="61912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F2EF3" w:rsidRPr="00EF2EF3">
        <w:rPr>
          <w:noProof/>
          <w:lang w:eastAsia="en-US"/>
        </w:rPr>
        <w:t xml:space="preserve"> </w:t>
      </w:r>
    </w:p>
    <w:p w14:paraId="4C3EFE23" w14:textId="0D638C88" w:rsidR="00E567B0" w:rsidRDefault="00E567B0">
      <w:pPr>
        <w:spacing w:after="160"/>
      </w:pPr>
    </w:p>
    <w:p w14:paraId="11CB8EDE" w14:textId="77777777" w:rsidR="00EF2EF3" w:rsidRDefault="00EF2EF3">
      <w:pPr>
        <w:spacing w:after="160"/>
      </w:pPr>
    </w:p>
    <w:p w14:paraId="7CB79596" w14:textId="77777777" w:rsidR="008F1CE1" w:rsidRDefault="008F1CE1">
      <w:pPr>
        <w:spacing w:after="160"/>
      </w:pPr>
    </w:p>
    <w:p w14:paraId="47843CA0" w14:textId="52303FBE" w:rsidR="009C5B60" w:rsidRDefault="002E74BF">
      <w:pPr>
        <w:spacing w:after="160"/>
      </w:pPr>
      <w:r>
        <w:t xml:space="preserve">However, nursing students are less ethnically/racially diverse than Wyoming K-12 students (see Figure 2). </w:t>
      </w:r>
    </w:p>
    <w:p w14:paraId="1B07034A" w14:textId="1A4A5DCA" w:rsidR="0001017F" w:rsidRDefault="0001017F">
      <w:pPr>
        <w:spacing w:after="160"/>
      </w:pPr>
      <w:r>
        <w:rPr>
          <w:noProof/>
          <w:lang w:eastAsia="en-US"/>
        </w:rPr>
        <w:drawing>
          <wp:inline distT="0" distB="0" distL="0" distR="0" wp14:anchorId="31FCCDB3" wp14:editId="201D23E6">
            <wp:extent cx="6543675" cy="58388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05E4FB" w14:textId="2E02D9A3" w:rsidR="007957B1" w:rsidRDefault="0001017F">
      <w:pPr>
        <w:spacing w:after="160"/>
      </w:pPr>
      <w:r>
        <w:rPr>
          <w:noProof/>
          <w:lang w:eastAsia="en-US"/>
        </w:rPr>
        <mc:AlternateContent>
          <mc:Choice Requires="wps">
            <w:drawing>
              <wp:anchor distT="0" distB="0" distL="114300" distR="114300" simplePos="0" relativeHeight="251657728" behindDoc="0" locked="0" layoutInCell="1" allowOverlap="1" wp14:anchorId="367E1680" wp14:editId="427F13EF">
                <wp:simplePos x="0" y="0"/>
                <wp:positionH relativeFrom="column">
                  <wp:posOffset>-3175</wp:posOffset>
                </wp:positionH>
                <wp:positionV relativeFrom="paragraph">
                  <wp:posOffset>31115</wp:posOffset>
                </wp:positionV>
                <wp:extent cx="6546850" cy="600075"/>
                <wp:effectExtent l="0" t="0" r="2540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600075"/>
                        </a:xfrm>
                        <a:prstGeom prst="rect">
                          <a:avLst/>
                        </a:prstGeom>
                        <a:solidFill>
                          <a:srgbClr val="FFFFFF"/>
                        </a:solidFill>
                        <a:ln w="9525">
                          <a:solidFill>
                            <a:srgbClr val="000000"/>
                          </a:solidFill>
                          <a:miter lim="800000"/>
                          <a:headEnd/>
                          <a:tailEnd/>
                        </a:ln>
                      </wps:spPr>
                      <wps:txbx>
                        <w:txbxContent>
                          <w:p w14:paraId="7C174991" w14:textId="14A87DB7" w:rsidR="00E971A1" w:rsidRPr="00DE7810" w:rsidRDefault="00E971A1" w:rsidP="0084350B">
                            <w:pPr>
                              <w:rPr>
                                <w:sz w:val="18"/>
                                <w:szCs w:val="18"/>
                              </w:rPr>
                            </w:pPr>
                            <w:r w:rsidRPr="00DE7810">
                              <w:rPr>
                                <w:b/>
                                <w:sz w:val="18"/>
                                <w:szCs w:val="18"/>
                              </w:rPr>
                              <w:t>Source</w:t>
                            </w:r>
                            <w:r w:rsidRPr="00DE7810">
                              <w:rPr>
                                <w:sz w:val="18"/>
                                <w:szCs w:val="18"/>
                              </w:rPr>
                              <w:t>: Licensed RN data from W</w:t>
                            </w:r>
                            <w:r>
                              <w:rPr>
                                <w:sz w:val="18"/>
                                <w:szCs w:val="18"/>
                              </w:rPr>
                              <w:t>yoming State Board of Nursing</w:t>
                            </w:r>
                            <w:r w:rsidRPr="00DE7810">
                              <w:rPr>
                                <w:sz w:val="18"/>
                                <w:szCs w:val="18"/>
                              </w:rPr>
                              <w:t xml:space="preserve"> 2016 Renewal Workforce Data, </w:t>
                            </w:r>
                            <w:r w:rsidRPr="00DE7810">
                              <w:rPr>
                                <w:sz w:val="18"/>
                                <w:szCs w:val="18"/>
                              </w:rPr>
                              <w:br/>
                              <w:t>K-12 data from Statistical Report Series #2, 2008 to Present, State and District Fall Enrollment by Ethnicity and Gender For: 2015-16, Wyoming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E1680" id="_x0000_s1027" type="#_x0000_t202" style="position:absolute;margin-left:-.25pt;margin-top:2.45pt;width:515.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">
                <v:textbox>
                  <w:txbxContent>
                    <w:p w14:paraId="7C174991" w14:textId="14A87DB7" w:rsidR="00E971A1" w:rsidRPr="00DE7810" w:rsidRDefault="00E971A1" w:rsidP="0084350B">
                      <w:pPr>
                        <w:rPr>
                          <w:sz w:val="18"/>
                          <w:szCs w:val="18"/>
                        </w:rPr>
                      </w:pPr>
                      <w:r w:rsidRPr="00DE7810">
                        <w:rPr>
                          <w:b/>
                          <w:sz w:val="18"/>
                          <w:szCs w:val="18"/>
                        </w:rPr>
                        <w:t>Source</w:t>
                      </w:r>
                      <w:r w:rsidRPr="00DE7810">
                        <w:rPr>
                          <w:sz w:val="18"/>
                          <w:szCs w:val="18"/>
                        </w:rPr>
                        <w:t>: Licensed RN data from W</w:t>
                      </w:r>
                      <w:r>
                        <w:rPr>
                          <w:sz w:val="18"/>
                          <w:szCs w:val="18"/>
                        </w:rPr>
                        <w:t>yoming State Board of Nursing</w:t>
                      </w:r>
                      <w:r w:rsidRPr="00DE7810">
                        <w:rPr>
                          <w:sz w:val="18"/>
                          <w:szCs w:val="18"/>
                        </w:rPr>
                        <w:t xml:space="preserve"> 2016 Renewal Workforce Data, </w:t>
                      </w:r>
                      <w:r w:rsidRPr="00DE7810">
                        <w:rPr>
                          <w:sz w:val="18"/>
                          <w:szCs w:val="18"/>
                        </w:rPr>
                        <w:br/>
                        <w:t>K-12 data from Statistical Report Series #2, 2008 to Present, State and District Fall Enrollment by Ethnicity and Gender For: 2015-16, Wyoming Department of Education</w:t>
                      </w:r>
                    </w:p>
                  </w:txbxContent>
                </v:textbox>
              </v:shape>
            </w:pict>
          </mc:Fallback>
        </mc:AlternateContent>
      </w:r>
      <w:r w:rsidR="00CB65DC">
        <w:rPr>
          <w:noProof/>
          <w:lang w:eastAsia="en-US"/>
        </w:rPr>
        <mc:AlternateContent>
          <mc:Choice Requires="wps">
            <w:drawing>
              <wp:anchor distT="0" distB="0" distL="114300" distR="114300" simplePos="0" relativeHeight="251658752" behindDoc="0" locked="0" layoutInCell="1" allowOverlap="1" wp14:anchorId="11229D8F" wp14:editId="3E641BC1">
                <wp:simplePos x="0" y="0"/>
                <wp:positionH relativeFrom="column">
                  <wp:posOffset>7050405</wp:posOffset>
                </wp:positionH>
                <wp:positionV relativeFrom="paragraph">
                  <wp:posOffset>1156970</wp:posOffset>
                </wp:positionV>
                <wp:extent cx="175260" cy="189865"/>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89865"/>
                        </a:xfrm>
                        <a:prstGeom prst="rect">
                          <a:avLst/>
                        </a:prstGeom>
                        <a:solidFill>
                          <a:srgbClr val="FFFFFF"/>
                        </a:solidFill>
                        <a:ln w="9525">
                          <a:noFill/>
                          <a:miter lim="800000"/>
                          <a:headEnd/>
                          <a:tailEnd/>
                        </a:ln>
                      </wps:spPr>
                      <wps:txbx>
                        <w:txbxContent>
                          <w:p w14:paraId="4F417B7B" w14:textId="77777777" w:rsidR="00E971A1" w:rsidRPr="00E822AD" w:rsidRDefault="00E971A1" w:rsidP="00CB65DC">
                            <w:pPr>
                              <w:rPr>
                                <w:sz w:val="12"/>
                                <w:szCs w:val="12"/>
                              </w:rPr>
                            </w:pPr>
                            <w:r w:rsidRPr="00E822AD">
                              <w:rPr>
                                <w:sz w:val="12"/>
                                <w:szCs w:val="1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29D8F" id="_x0000_s1028" type="#_x0000_t202" style="position:absolute;margin-left:555.15pt;margin-top:91.1pt;width:13.8pt;height:1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" stroked="f">
                <v:textbox>
                  <w:txbxContent>
                    <w:p w14:paraId="4F417B7B" w14:textId="77777777" w:rsidR="00E971A1" w:rsidRPr="00E822AD" w:rsidRDefault="00E971A1" w:rsidP="00CB65DC">
                      <w:pPr>
                        <w:rPr>
                          <w:sz w:val="12"/>
                          <w:szCs w:val="12"/>
                        </w:rPr>
                      </w:pPr>
                      <w:r w:rsidRPr="00E822AD">
                        <w:rPr>
                          <w:sz w:val="12"/>
                          <w:szCs w:val="12"/>
                        </w:rPr>
                        <w:t>1</w:t>
                      </w:r>
                    </w:p>
                  </w:txbxContent>
                </v:textbox>
              </v:shape>
            </w:pict>
          </mc:Fallback>
        </mc:AlternateContent>
      </w:r>
    </w:p>
    <w:p w14:paraId="440F16DF" w14:textId="1A06E4CF" w:rsidR="00A53707" w:rsidRDefault="00A53707" w:rsidP="009D7CF6"/>
    <w:p w14:paraId="0D0082AC" w14:textId="243C7744" w:rsidR="00DC665E" w:rsidRDefault="00DC665E" w:rsidP="009D7CF6"/>
    <w:p w14:paraId="6FAFEF4B" w14:textId="77777777" w:rsidR="00FE014E" w:rsidRDefault="00FE014E">
      <w:pPr>
        <w:spacing w:after="200" w:line="276" w:lineRule="auto"/>
      </w:pPr>
      <w:r>
        <w:br w:type="page"/>
      </w:r>
    </w:p>
    <w:p w14:paraId="17D66922" w14:textId="1D1CA9EF" w:rsidR="00DE7810" w:rsidRDefault="002E74BF" w:rsidP="009D7CF6">
      <w:r>
        <w:t xml:space="preserve">Based on these findings, ADN programs are an access point into nursing for more diverse students.  Table 1 outlines the racial/ethnic diversity of nursing students among the Wyoming community colleges. </w:t>
      </w:r>
      <w:r w:rsidR="00F30B02">
        <w:t xml:space="preserve"> Regional differences are evident, e.g., higher percentage of American Indian students at Central Wyoming College, w</w:t>
      </w:r>
      <w:r w:rsidR="0001017F">
        <w:t>ith Hispanic/Latino students at</w:t>
      </w:r>
      <w:r w:rsidR="00F30B02">
        <w:t xml:space="preserve"> Western Wyoming Community College and Laramie County Community College.  </w:t>
      </w:r>
      <w:r>
        <w:t xml:space="preserve"> </w:t>
      </w:r>
    </w:p>
    <w:p w14:paraId="178BFF24" w14:textId="50A77FBB" w:rsidR="00DE7810" w:rsidRDefault="00DE7810" w:rsidP="00250A79">
      <w:pPr>
        <w:tabs>
          <w:tab w:val="left" w:pos="5040"/>
        </w:tabs>
        <w:spacing w:after="0" w:line="240" w:lineRule="auto"/>
        <w:contextualSpacing/>
      </w:pPr>
      <w:r>
        <w:rPr>
          <w:b/>
          <w:sz w:val="36"/>
          <w:szCs w:val="36"/>
        </w:rPr>
        <w:t xml:space="preserve">Table 1. </w:t>
      </w:r>
      <w:r w:rsidRPr="00277296">
        <w:rPr>
          <w:b/>
          <w:sz w:val="36"/>
          <w:szCs w:val="36"/>
        </w:rPr>
        <w:t>Ethnicity of Co</w:t>
      </w:r>
      <w:r>
        <w:rPr>
          <w:b/>
          <w:sz w:val="36"/>
          <w:szCs w:val="36"/>
        </w:rPr>
        <w:t>mmunity College Nursing Students</w:t>
      </w:r>
    </w:p>
    <w:tbl>
      <w:tblPr>
        <w:tblStyle w:val="GridTable5Dark-Accent31"/>
        <w:tblW w:w="9975" w:type="dxa"/>
        <w:tblLook w:val="04A0" w:firstRow="1" w:lastRow="0" w:firstColumn="1" w:lastColumn="0" w:noHBand="0" w:noVBand="1"/>
      </w:tblPr>
      <w:tblGrid>
        <w:gridCol w:w="2313"/>
        <w:gridCol w:w="1125"/>
        <w:gridCol w:w="990"/>
        <w:gridCol w:w="1080"/>
        <w:gridCol w:w="1080"/>
        <w:gridCol w:w="1170"/>
        <w:gridCol w:w="1137"/>
        <w:gridCol w:w="1080"/>
      </w:tblGrid>
      <w:tr w:rsidR="00250A79" w:rsidRPr="00184F45" w14:paraId="1AE04C11" w14:textId="77777777" w:rsidTr="00F30B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69C12D62" w14:textId="1CC89871" w:rsidR="00E567B0" w:rsidRPr="0055387E" w:rsidRDefault="00E567B0" w:rsidP="00F30B02">
            <w:pPr>
              <w:rPr>
                <w:b w:val="0"/>
              </w:rPr>
            </w:pPr>
            <w:r w:rsidRPr="0055387E">
              <w:rPr>
                <w:b w:val="0"/>
              </w:rPr>
              <w:t xml:space="preserve"> Ethnicity</w:t>
            </w:r>
          </w:p>
        </w:tc>
        <w:tc>
          <w:tcPr>
            <w:tcW w:w="1125" w:type="dxa"/>
            <w:noWrap/>
            <w:hideMark/>
          </w:tcPr>
          <w:p w14:paraId="32F6EDD5" w14:textId="2ED54A61"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CC</w:t>
            </w:r>
          </w:p>
        </w:tc>
        <w:tc>
          <w:tcPr>
            <w:tcW w:w="990" w:type="dxa"/>
            <w:noWrap/>
            <w:hideMark/>
          </w:tcPr>
          <w:p w14:paraId="460EC711" w14:textId="47933EC8"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CWC</w:t>
            </w:r>
          </w:p>
        </w:tc>
        <w:tc>
          <w:tcPr>
            <w:tcW w:w="1080" w:type="dxa"/>
            <w:noWrap/>
            <w:hideMark/>
          </w:tcPr>
          <w:p w14:paraId="3FF7A3FA" w14:textId="76DC6CCC"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EWC</w:t>
            </w:r>
          </w:p>
        </w:tc>
        <w:tc>
          <w:tcPr>
            <w:tcW w:w="1080" w:type="dxa"/>
            <w:noWrap/>
            <w:hideMark/>
          </w:tcPr>
          <w:p w14:paraId="1A5A8EA1" w14:textId="0146CEC4"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LCCC</w:t>
            </w:r>
          </w:p>
        </w:tc>
        <w:tc>
          <w:tcPr>
            <w:tcW w:w="1170" w:type="dxa"/>
            <w:noWrap/>
            <w:hideMark/>
          </w:tcPr>
          <w:p w14:paraId="1F1E840B" w14:textId="1476E409"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NWC</w:t>
            </w:r>
          </w:p>
        </w:tc>
        <w:tc>
          <w:tcPr>
            <w:tcW w:w="1137" w:type="dxa"/>
            <w:noWrap/>
            <w:hideMark/>
          </w:tcPr>
          <w:p w14:paraId="70BC4D65" w14:textId="3016F4E7"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NWCCD</w:t>
            </w:r>
          </w:p>
        </w:tc>
        <w:tc>
          <w:tcPr>
            <w:tcW w:w="1080" w:type="dxa"/>
            <w:noWrap/>
            <w:hideMark/>
          </w:tcPr>
          <w:p w14:paraId="02F20CC3" w14:textId="7BBE19C5" w:rsidR="00E567B0" w:rsidRPr="0055387E" w:rsidRDefault="00E567B0" w:rsidP="00F30B02">
            <w:pPr>
              <w:jc w:val="center"/>
              <w:cnfStyle w:val="100000000000" w:firstRow="1" w:lastRow="0" w:firstColumn="0" w:lastColumn="0" w:oddVBand="0" w:evenVBand="0" w:oddHBand="0" w:evenHBand="0" w:firstRowFirstColumn="0" w:firstRowLastColumn="0" w:lastRowFirstColumn="0" w:lastRowLastColumn="0"/>
              <w:rPr>
                <w:b w:val="0"/>
              </w:rPr>
            </w:pPr>
            <w:r w:rsidRPr="0055387E">
              <w:rPr>
                <w:b w:val="0"/>
              </w:rPr>
              <w:t>WWCC</w:t>
            </w:r>
          </w:p>
        </w:tc>
      </w:tr>
      <w:tr w:rsidR="00250A79" w:rsidRPr="00184F45" w14:paraId="5E870B63" w14:textId="77777777" w:rsidTr="00F30B0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29D2D6A3" w14:textId="7DF9E740" w:rsidR="00E567B0" w:rsidRPr="00184F45" w:rsidRDefault="00E567B0" w:rsidP="00F30B02">
            <w:r w:rsidRPr="009553B5">
              <w:t>American Indian/ Alaskan Native</w:t>
            </w:r>
          </w:p>
        </w:tc>
        <w:tc>
          <w:tcPr>
            <w:tcW w:w="1125" w:type="dxa"/>
            <w:noWrap/>
            <w:hideMark/>
          </w:tcPr>
          <w:p w14:paraId="1880E703" w14:textId="48EBB980"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990" w:type="dxa"/>
            <w:noWrap/>
            <w:hideMark/>
          </w:tcPr>
          <w:p w14:paraId="242B0F9F" w14:textId="044B9EAA"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10%</w:t>
            </w:r>
          </w:p>
        </w:tc>
        <w:tc>
          <w:tcPr>
            <w:tcW w:w="1080" w:type="dxa"/>
            <w:noWrap/>
            <w:hideMark/>
          </w:tcPr>
          <w:p w14:paraId="2302FCB6" w14:textId="37177CF0"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44A5A390" w14:textId="531D51A2"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170" w:type="dxa"/>
            <w:noWrap/>
            <w:hideMark/>
          </w:tcPr>
          <w:p w14:paraId="2180B62A" w14:textId="517D423B"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137" w:type="dxa"/>
            <w:noWrap/>
            <w:hideMark/>
          </w:tcPr>
          <w:p w14:paraId="61D91D7B" w14:textId="5BD5FF2C"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4%</w:t>
            </w:r>
          </w:p>
        </w:tc>
        <w:tc>
          <w:tcPr>
            <w:tcW w:w="1080" w:type="dxa"/>
            <w:noWrap/>
            <w:hideMark/>
          </w:tcPr>
          <w:p w14:paraId="614CE8AC" w14:textId="2E41E934"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r>
      <w:tr w:rsidR="00F30B02" w:rsidRPr="00184F45" w14:paraId="2DA69BDA" w14:textId="77777777" w:rsidTr="00F30B02">
        <w:trPr>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7DCCCD4C" w14:textId="52556D29" w:rsidR="00E567B0" w:rsidRPr="00184F45" w:rsidRDefault="00E567B0" w:rsidP="00F30B02">
            <w:r w:rsidRPr="009553B5">
              <w:t>Asian</w:t>
            </w:r>
          </w:p>
        </w:tc>
        <w:tc>
          <w:tcPr>
            <w:tcW w:w="1125" w:type="dxa"/>
            <w:noWrap/>
            <w:hideMark/>
          </w:tcPr>
          <w:p w14:paraId="34ECD1E0" w14:textId="4ACDAA4C"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990" w:type="dxa"/>
            <w:noWrap/>
            <w:hideMark/>
          </w:tcPr>
          <w:p w14:paraId="7C3C3C30" w14:textId="762A1719"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2DDDF806" w14:textId="6F2C78A9"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3780B7F3" w14:textId="4DDE8A06"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2%</w:t>
            </w:r>
          </w:p>
        </w:tc>
        <w:tc>
          <w:tcPr>
            <w:tcW w:w="1170" w:type="dxa"/>
            <w:noWrap/>
            <w:hideMark/>
          </w:tcPr>
          <w:p w14:paraId="601DC0D7" w14:textId="5DCCDB23"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137" w:type="dxa"/>
            <w:noWrap/>
            <w:hideMark/>
          </w:tcPr>
          <w:p w14:paraId="707BD098" w14:textId="68BA8508"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58FE44EA" w14:textId="32529028"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r>
      <w:tr w:rsidR="00250A79" w:rsidRPr="00184F45" w14:paraId="0E9A89C6" w14:textId="77777777" w:rsidTr="00F30B02">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6BB5C1AD" w14:textId="2534CA07" w:rsidR="00E567B0" w:rsidRPr="00184F45" w:rsidRDefault="00E567B0" w:rsidP="00F30B02">
            <w:r w:rsidRPr="009553B5">
              <w:t>Black or African American</w:t>
            </w:r>
          </w:p>
        </w:tc>
        <w:tc>
          <w:tcPr>
            <w:tcW w:w="1125" w:type="dxa"/>
            <w:noWrap/>
            <w:hideMark/>
          </w:tcPr>
          <w:p w14:paraId="36D3EEA1" w14:textId="643FB084"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990" w:type="dxa"/>
            <w:noWrap/>
            <w:hideMark/>
          </w:tcPr>
          <w:p w14:paraId="7B7655CD" w14:textId="58E2AA28"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05C685F9" w14:textId="38EF4CF9"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2C0E5589" w14:textId="7E6187BF"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3%</w:t>
            </w:r>
          </w:p>
        </w:tc>
        <w:tc>
          <w:tcPr>
            <w:tcW w:w="1170" w:type="dxa"/>
            <w:noWrap/>
            <w:hideMark/>
          </w:tcPr>
          <w:p w14:paraId="3CF42576" w14:textId="1CB821FB"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137" w:type="dxa"/>
            <w:noWrap/>
            <w:hideMark/>
          </w:tcPr>
          <w:p w14:paraId="7D4DFEA6" w14:textId="1446EF83"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342F1DE4" w14:textId="5F6290E5"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r>
      <w:tr w:rsidR="00F30B02" w:rsidRPr="00184F45" w14:paraId="3E93A806" w14:textId="77777777" w:rsidTr="00F30B02">
        <w:trPr>
          <w:trHeight w:val="664"/>
        </w:trPr>
        <w:tc>
          <w:tcPr>
            <w:cnfStyle w:val="001000000000" w:firstRow="0" w:lastRow="0" w:firstColumn="1" w:lastColumn="0" w:oddVBand="0" w:evenVBand="0" w:oddHBand="0" w:evenHBand="0" w:firstRowFirstColumn="0" w:firstRowLastColumn="0" w:lastRowFirstColumn="0" w:lastRowLastColumn="0"/>
            <w:tcW w:w="2313" w:type="dxa"/>
            <w:noWrap/>
            <w:hideMark/>
          </w:tcPr>
          <w:p w14:paraId="59A43184" w14:textId="66AC5F69" w:rsidR="00E567B0" w:rsidRPr="00184F45" w:rsidRDefault="00E567B0" w:rsidP="00F30B02">
            <w:r w:rsidRPr="009553B5">
              <w:t>Hawaiian or Pacific Islander</w:t>
            </w:r>
          </w:p>
        </w:tc>
        <w:tc>
          <w:tcPr>
            <w:tcW w:w="1125" w:type="dxa"/>
            <w:noWrap/>
            <w:hideMark/>
          </w:tcPr>
          <w:p w14:paraId="0B0C84D3" w14:textId="28F44A98"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990" w:type="dxa"/>
            <w:noWrap/>
            <w:hideMark/>
          </w:tcPr>
          <w:p w14:paraId="7A504D65" w14:textId="7928AA30"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75B6051D" w14:textId="6B817FB9"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62EF1940" w14:textId="44AE8947"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170" w:type="dxa"/>
            <w:noWrap/>
            <w:hideMark/>
          </w:tcPr>
          <w:p w14:paraId="09A8A5DD" w14:textId="70C8973C"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137" w:type="dxa"/>
            <w:noWrap/>
            <w:hideMark/>
          </w:tcPr>
          <w:p w14:paraId="25EFBB32" w14:textId="7FD5137D"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78ED3192" w14:textId="07B17C56"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r>
      <w:tr w:rsidR="00250A79" w:rsidRPr="00184F45" w14:paraId="7B429A49" w14:textId="77777777" w:rsidTr="00F30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41A1BCEE" w14:textId="056E0157" w:rsidR="00E567B0" w:rsidRPr="00184F45" w:rsidRDefault="00E567B0" w:rsidP="00F30B02">
            <w:r w:rsidRPr="009553B5">
              <w:t>Hispanic or Latino</w:t>
            </w:r>
          </w:p>
        </w:tc>
        <w:tc>
          <w:tcPr>
            <w:tcW w:w="1125" w:type="dxa"/>
            <w:noWrap/>
            <w:hideMark/>
          </w:tcPr>
          <w:p w14:paraId="74D9CCA0" w14:textId="1094032B"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5%</w:t>
            </w:r>
          </w:p>
        </w:tc>
        <w:tc>
          <w:tcPr>
            <w:tcW w:w="990" w:type="dxa"/>
            <w:noWrap/>
            <w:hideMark/>
          </w:tcPr>
          <w:p w14:paraId="628C11FB" w14:textId="5390D2FB"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6%</w:t>
            </w:r>
          </w:p>
        </w:tc>
        <w:tc>
          <w:tcPr>
            <w:tcW w:w="1080" w:type="dxa"/>
            <w:noWrap/>
            <w:hideMark/>
          </w:tcPr>
          <w:p w14:paraId="329AADC4" w14:textId="3D70C053"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7%</w:t>
            </w:r>
          </w:p>
        </w:tc>
        <w:tc>
          <w:tcPr>
            <w:tcW w:w="1080" w:type="dxa"/>
            <w:noWrap/>
            <w:hideMark/>
          </w:tcPr>
          <w:p w14:paraId="7308FB09" w14:textId="563F3ECD"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10%</w:t>
            </w:r>
          </w:p>
        </w:tc>
        <w:tc>
          <w:tcPr>
            <w:tcW w:w="1170" w:type="dxa"/>
            <w:noWrap/>
            <w:hideMark/>
          </w:tcPr>
          <w:p w14:paraId="3A93895F" w14:textId="1B2650D3"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7%</w:t>
            </w:r>
          </w:p>
        </w:tc>
        <w:tc>
          <w:tcPr>
            <w:tcW w:w="1137" w:type="dxa"/>
            <w:noWrap/>
            <w:hideMark/>
          </w:tcPr>
          <w:p w14:paraId="4909DA27" w14:textId="5A98C558"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1A02DF70" w14:textId="3BE9D45E"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11%</w:t>
            </w:r>
          </w:p>
        </w:tc>
      </w:tr>
      <w:tr w:rsidR="00F30B02" w:rsidRPr="00184F45" w14:paraId="3E34805C" w14:textId="77777777" w:rsidTr="00F30B02">
        <w:trPr>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4525D11D" w14:textId="6297EE05" w:rsidR="00E567B0" w:rsidRPr="00184F45" w:rsidRDefault="00E567B0" w:rsidP="00F30B02">
            <w:r w:rsidRPr="009553B5">
              <w:t>White</w:t>
            </w:r>
          </w:p>
        </w:tc>
        <w:tc>
          <w:tcPr>
            <w:tcW w:w="1125" w:type="dxa"/>
            <w:noWrap/>
            <w:hideMark/>
          </w:tcPr>
          <w:p w14:paraId="56D42345" w14:textId="718666A7"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87%</w:t>
            </w:r>
          </w:p>
        </w:tc>
        <w:tc>
          <w:tcPr>
            <w:tcW w:w="990" w:type="dxa"/>
            <w:noWrap/>
            <w:hideMark/>
          </w:tcPr>
          <w:p w14:paraId="2359F0D3" w14:textId="12C2003F"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75%</w:t>
            </w:r>
          </w:p>
        </w:tc>
        <w:tc>
          <w:tcPr>
            <w:tcW w:w="1080" w:type="dxa"/>
            <w:noWrap/>
            <w:hideMark/>
          </w:tcPr>
          <w:p w14:paraId="4C789190" w14:textId="2E5186A9"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89%</w:t>
            </w:r>
          </w:p>
        </w:tc>
        <w:tc>
          <w:tcPr>
            <w:tcW w:w="1080" w:type="dxa"/>
            <w:noWrap/>
            <w:hideMark/>
          </w:tcPr>
          <w:p w14:paraId="48752305" w14:textId="2667EE73"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79%</w:t>
            </w:r>
          </w:p>
        </w:tc>
        <w:tc>
          <w:tcPr>
            <w:tcW w:w="1170" w:type="dxa"/>
            <w:noWrap/>
            <w:hideMark/>
          </w:tcPr>
          <w:p w14:paraId="50CD4B43" w14:textId="5F97288B"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85%</w:t>
            </w:r>
          </w:p>
        </w:tc>
        <w:tc>
          <w:tcPr>
            <w:tcW w:w="1137" w:type="dxa"/>
            <w:noWrap/>
            <w:hideMark/>
          </w:tcPr>
          <w:p w14:paraId="6ECD1803" w14:textId="7859E521"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89%</w:t>
            </w:r>
          </w:p>
        </w:tc>
        <w:tc>
          <w:tcPr>
            <w:tcW w:w="1080" w:type="dxa"/>
            <w:noWrap/>
            <w:hideMark/>
          </w:tcPr>
          <w:p w14:paraId="4D1F20A7" w14:textId="51F16322"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82%</w:t>
            </w:r>
          </w:p>
        </w:tc>
      </w:tr>
      <w:tr w:rsidR="00250A79" w:rsidRPr="00184F45" w14:paraId="0EE7AE44" w14:textId="77777777" w:rsidTr="00F30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7F2D0D27" w14:textId="27EEE28E" w:rsidR="00E567B0" w:rsidRPr="00184F45" w:rsidRDefault="00E567B0" w:rsidP="00F30B02">
            <w:r w:rsidRPr="009553B5">
              <w:t>2 or more (or other)</w:t>
            </w:r>
          </w:p>
        </w:tc>
        <w:tc>
          <w:tcPr>
            <w:tcW w:w="1125" w:type="dxa"/>
            <w:noWrap/>
            <w:hideMark/>
          </w:tcPr>
          <w:p w14:paraId="7E5E9929" w14:textId="4B9E229C"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990" w:type="dxa"/>
            <w:noWrap/>
            <w:hideMark/>
          </w:tcPr>
          <w:p w14:paraId="0E26ADD0" w14:textId="52454CFD"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2%</w:t>
            </w:r>
          </w:p>
        </w:tc>
        <w:tc>
          <w:tcPr>
            <w:tcW w:w="1080" w:type="dxa"/>
            <w:noWrap/>
            <w:hideMark/>
          </w:tcPr>
          <w:p w14:paraId="7CE6B809" w14:textId="174207B9"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3A2F294E" w14:textId="25DDBE14"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170" w:type="dxa"/>
            <w:noWrap/>
            <w:hideMark/>
          </w:tcPr>
          <w:p w14:paraId="3E506EBA" w14:textId="7797B7F5"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2%</w:t>
            </w:r>
          </w:p>
        </w:tc>
        <w:tc>
          <w:tcPr>
            <w:tcW w:w="1137" w:type="dxa"/>
            <w:noWrap/>
            <w:hideMark/>
          </w:tcPr>
          <w:p w14:paraId="2EB4A3CC" w14:textId="4EF24824"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2%</w:t>
            </w:r>
          </w:p>
        </w:tc>
        <w:tc>
          <w:tcPr>
            <w:tcW w:w="1080" w:type="dxa"/>
            <w:noWrap/>
            <w:hideMark/>
          </w:tcPr>
          <w:p w14:paraId="62FC94DC" w14:textId="397B3623"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r>
      <w:tr w:rsidR="00F30B02" w:rsidRPr="00184F45" w14:paraId="70816C59" w14:textId="77777777" w:rsidTr="00F30B02">
        <w:trPr>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69152138" w14:textId="571CB7EA" w:rsidR="00E567B0" w:rsidRPr="00184F45" w:rsidRDefault="00E567B0" w:rsidP="00F30B02">
            <w:r w:rsidRPr="009553B5">
              <w:t>Foreign Born</w:t>
            </w:r>
          </w:p>
        </w:tc>
        <w:tc>
          <w:tcPr>
            <w:tcW w:w="1125" w:type="dxa"/>
            <w:noWrap/>
            <w:hideMark/>
          </w:tcPr>
          <w:p w14:paraId="6AA85C39" w14:textId="3523A4E9"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990" w:type="dxa"/>
            <w:noWrap/>
            <w:hideMark/>
          </w:tcPr>
          <w:p w14:paraId="57E6F2B6" w14:textId="74E6DE24"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51FA218F" w14:textId="0975B4C1"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03E644F1" w14:textId="45D16D89"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170" w:type="dxa"/>
            <w:noWrap/>
            <w:hideMark/>
          </w:tcPr>
          <w:p w14:paraId="33EF8ACC" w14:textId="2E668F44"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4%</w:t>
            </w:r>
          </w:p>
        </w:tc>
        <w:tc>
          <w:tcPr>
            <w:tcW w:w="1137" w:type="dxa"/>
            <w:noWrap/>
            <w:hideMark/>
          </w:tcPr>
          <w:p w14:paraId="07AC8543" w14:textId="321611B3"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1%</w:t>
            </w:r>
          </w:p>
        </w:tc>
        <w:tc>
          <w:tcPr>
            <w:tcW w:w="1080" w:type="dxa"/>
            <w:noWrap/>
            <w:hideMark/>
          </w:tcPr>
          <w:p w14:paraId="008103F5" w14:textId="271A212E" w:rsidR="00E567B0" w:rsidRPr="00184F45" w:rsidRDefault="00E567B0" w:rsidP="00F30B02">
            <w:pPr>
              <w:jc w:val="center"/>
              <w:cnfStyle w:val="000000000000" w:firstRow="0" w:lastRow="0" w:firstColumn="0" w:lastColumn="0" w:oddVBand="0" w:evenVBand="0" w:oddHBand="0" w:evenHBand="0" w:firstRowFirstColumn="0" w:firstRowLastColumn="0" w:lastRowFirstColumn="0" w:lastRowLastColumn="0"/>
            </w:pPr>
            <w:r w:rsidRPr="009553B5">
              <w:t>2%</w:t>
            </w:r>
          </w:p>
        </w:tc>
      </w:tr>
      <w:tr w:rsidR="00250A79" w:rsidRPr="00184F45" w14:paraId="39135DD4" w14:textId="77777777" w:rsidTr="00F30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3" w:type="dxa"/>
            <w:noWrap/>
            <w:hideMark/>
          </w:tcPr>
          <w:p w14:paraId="302681D4" w14:textId="6EFC712F" w:rsidR="00E567B0" w:rsidRPr="00184F45" w:rsidRDefault="00E567B0" w:rsidP="00F30B02">
            <w:r w:rsidRPr="009553B5">
              <w:t>Unknown</w:t>
            </w:r>
          </w:p>
        </w:tc>
        <w:tc>
          <w:tcPr>
            <w:tcW w:w="1125" w:type="dxa"/>
            <w:noWrap/>
            <w:hideMark/>
          </w:tcPr>
          <w:p w14:paraId="504F6BD2" w14:textId="5C638457"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4%</w:t>
            </w:r>
          </w:p>
        </w:tc>
        <w:tc>
          <w:tcPr>
            <w:tcW w:w="990" w:type="dxa"/>
            <w:noWrap/>
            <w:hideMark/>
          </w:tcPr>
          <w:p w14:paraId="11E82DE9" w14:textId="4969669D"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3%</w:t>
            </w:r>
          </w:p>
        </w:tc>
        <w:tc>
          <w:tcPr>
            <w:tcW w:w="1080" w:type="dxa"/>
            <w:noWrap/>
            <w:hideMark/>
          </w:tcPr>
          <w:p w14:paraId="1335F639" w14:textId="666276DD"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c>
          <w:tcPr>
            <w:tcW w:w="1080" w:type="dxa"/>
            <w:noWrap/>
            <w:hideMark/>
          </w:tcPr>
          <w:p w14:paraId="1833B37D" w14:textId="13204C06"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4%</w:t>
            </w:r>
          </w:p>
        </w:tc>
        <w:tc>
          <w:tcPr>
            <w:tcW w:w="1170" w:type="dxa"/>
            <w:noWrap/>
            <w:hideMark/>
          </w:tcPr>
          <w:p w14:paraId="12798087" w14:textId="0677A65C"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0%</w:t>
            </w:r>
          </w:p>
        </w:tc>
        <w:tc>
          <w:tcPr>
            <w:tcW w:w="1137" w:type="dxa"/>
            <w:noWrap/>
            <w:hideMark/>
          </w:tcPr>
          <w:p w14:paraId="5A4484C5" w14:textId="2553EFA0"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0%</w:t>
            </w:r>
          </w:p>
        </w:tc>
        <w:tc>
          <w:tcPr>
            <w:tcW w:w="1080" w:type="dxa"/>
            <w:noWrap/>
            <w:hideMark/>
          </w:tcPr>
          <w:p w14:paraId="11A66F95" w14:textId="042D3B34" w:rsidR="00E567B0" w:rsidRPr="00184F45" w:rsidRDefault="00E567B0" w:rsidP="00F30B02">
            <w:pPr>
              <w:jc w:val="center"/>
              <w:cnfStyle w:val="000000100000" w:firstRow="0" w:lastRow="0" w:firstColumn="0" w:lastColumn="0" w:oddVBand="0" w:evenVBand="0" w:oddHBand="1" w:evenHBand="0" w:firstRowFirstColumn="0" w:firstRowLastColumn="0" w:lastRowFirstColumn="0" w:lastRowLastColumn="0"/>
            </w:pPr>
            <w:r w:rsidRPr="009553B5">
              <w:t>1%</w:t>
            </w:r>
          </w:p>
        </w:tc>
      </w:tr>
    </w:tbl>
    <w:p w14:paraId="17B3E52B" w14:textId="6A76DFDD" w:rsidR="00CB65DC" w:rsidRDefault="00F30B02" w:rsidP="00277296">
      <w:pPr>
        <w:tabs>
          <w:tab w:val="left" w:pos="5040"/>
        </w:tabs>
      </w:pPr>
      <w:r>
        <w:rPr>
          <w:noProof/>
          <w:lang w:eastAsia="en-US"/>
        </w:rPr>
        <mc:AlternateContent>
          <mc:Choice Requires="wps">
            <w:drawing>
              <wp:anchor distT="0" distB="0" distL="114300" distR="114300" simplePos="0" relativeHeight="251712000" behindDoc="0" locked="0" layoutInCell="1" allowOverlap="1" wp14:anchorId="6AFBD695" wp14:editId="29105578">
                <wp:simplePos x="0" y="0"/>
                <wp:positionH relativeFrom="column">
                  <wp:posOffset>-57150</wp:posOffset>
                </wp:positionH>
                <wp:positionV relativeFrom="paragraph">
                  <wp:posOffset>53975</wp:posOffset>
                </wp:positionV>
                <wp:extent cx="6419850" cy="666750"/>
                <wp:effectExtent l="0" t="0" r="19050"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666750"/>
                        </a:xfrm>
                        <a:prstGeom prst="rect">
                          <a:avLst/>
                        </a:prstGeom>
                        <a:solidFill>
                          <a:srgbClr val="FFFFFF"/>
                        </a:solidFill>
                        <a:ln w="9525">
                          <a:solidFill>
                            <a:srgbClr val="000000"/>
                          </a:solidFill>
                          <a:miter lim="800000"/>
                          <a:headEnd/>
                          <a:tailEnd/>
                        </a:ln>
                      </wps:spPr>
                      <wps:txbx>
                        <w:txbxContent>
                          <w:p w14:paraId="2CACC96E" w14:textId="7055B194" w:rsidR="00E971A1" w:rsidRPr="00DE7810" w:rsidRDefault="00E971A1" w:rsidP="00625623">
                            <w:pPr>
                              <w:rPr>
                                <w:sz w:val="18"/>
                                <w:szCs w:val="18"/>
                              </w:rPr>
                            </w:pPr>
                            <w:r w:rsidRPr="00DE7810">
                              <w:rPr>
                                <w:sz w:val="18"/>
                                <w:szCs w:val="18"/>
                              </w:rPr>
                              <w:t xml:space="preserve">CC = Casper College, CWN = Central Wyoming College, </w:t>
                            </w:r>
                            <w:r>
                              <w:rPr>
                                <w:sz w:val="18"/>
                                <w:szCs w:val="18"/>
                              </w:rPr>
                              <w:t>EWC = Eastern Wyoming College,</w:t>
                            </w:r>
                            <w:r w:rsidRPr="00DE7810">
                              <w:rPr>
                                <w:sz w:val="18"/>
                                <w:szCs w:val="18"/>
                              </w:rPr>
                              <w:t xml:space="preserve"> LCCC= Laramie County Community College, NWC = Northwest Colle</w:t>
                            </w:r>
                            <w:r>
                              <w:rPr>
                                <w:sz w:val="18"/>
                                <w:szCs w:val="18"/>
                              </w:rPr>
                              <w:t>ge, NWCCD = Northern</w:t>
                            </w:r>
                            <w:r w:rsidRPr="00DE7810">
                              <w:rPr>
                                <w:sz w:val="18"/>
                                <w:szCs w:val="18"/>
                              </w:rPr>
                              <w:t xml:space="preserve"> Wyoming Community College District, WWCC= Western Wyoming Community College</w:t>
                            </w:r>
                          </w:p>
                          <w:p w14:paraId="33AB41C1" w14:textId="77777777" w:rsidR="00E971A1" w:rsidRDefault="00E971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BD695" id="_x0000_s1029" type="#_x0000_t202" style="position:absolute;margin-left:-4.5pt;margin-top:4.25pt;width:505.5pt;height:5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74JgIAAEwEAAAOAAAAZHJzL2Uyb0RvYy54bWysVNtu2zAMfR+wfxD0vjjJkjQ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">
                <v:textbox>
                  <w:txbxContent>
                    <w:p w14:paraId="2CACC96E" w14:textId="7055B194" w:rsidR="00E971A1" w:rsidRPr="00DE7810" w:rsidRDefault="00E971A1" w:rsidP="00625623">
                      <w:pPr>
                        <w:rPr>
                          <w:sz w:val="18"/>
                          <w:szCs w:val="18"/>
                        </w:rPr>
                      </w:pPr>
                      <w:r w:rsidRPr="00DE7810">
                        <w:rPr>
                          <w:sz w:val="18"/>
                          <w:szCs w:val="18"/>
                        </w:rPr>
                        <w:t xml:space="preserve">CC = Casper College, CWN = Central Wyoming College, </w:t>
                      </w:r>
                      <w:r>
                        <w:rPr>
                          <w:sz w:val="18"/>
                          <w:szCs w:val="18"/>
                        </w:rPr>
                        <w:t>EWC = Eastern Wyoming College,</w:t>
                      </w:r>
                      <w:r w:rsidRPr="00DE7810">
                        <w:rPr>
                          <w:sz w:val="18"/>
                          <w:szCs w:val="18"/>
                        </w:rPr>
                        <w:t xml:space="preserve"> LCCC= Laramie County Community College, NWC = Northwest Colle</w:t>
                      </w:r>
                      <w:r>
                        <w:rPr>
                          <w:sz w:val="18"/>
                          <w:szCs w:val="18"/>
                        </w:rPr>
                        <w:t>ge, NWCCD = Northern</w:t>
                      </w:r>
                      <w:r w:rsidRPr="00DE7810">
                        <w:rPr>
                          <w:sz w:val="18"/>
                          <w:szCs w:val="18"/>
                        </w:rPr>
                        <w:t xml:space="preserve"> Wyoming Community College District, WWCC= Western Wyoming Community College</w:t>
                      </w:r>
                    </w:p>
                    <w:p w14:paraId="33AB41C1" w14:textId="77777777" w:rsidR="00E971A1" w:rsidRDefault="00E971A1"/>
                  </w:txbxContent>
                </v:textbox>
              </v:shape>
            </w:pict>
          </mc:Fallback>
        </mc:AlternateContent>
      </w:r>
    </w:p>
    <w:p w14:paraId="6B6B61C9" w14:textId="1B9A414B" w:rsidR="00CB65DC" w:rsidRDefault="00CB65DC" w:rsidP="00277296">
      <w:pPr>
        <w:tabs>
          <w:tab w:val="left" w:pos="5040"/>
        </w:tabs>
      </w:pPr>
    </w:p>
    <w:p w14:paraId="7CAC373F" w14:textId="3C21B9E5" w:rsidR="00DE7810" w:rsidRPr="00F30B02" w:rsidRDefault="00DE7810" w:rsidP="008757D8">
      <w:pPr>
        <w:tabs>
          <w:tab w:val="left" w:pos="5040"/>
        </w:tabs>
        <w:rPr>
          <w:b/>
          <w:sz w:val="24"/>
        </w:rPr>
      </w:pPr>
    </w:p>
    <w:p w14:paraId="6DA4AABB" w14:textId="77777777" w:rsidR="00FE014E" w:rsidRDefault="00FE014E">
      <w:pPr>
        <w:spacing w:after="200" w:line="276" w:lineRule="auto"/>
        <w:rPr>
          <w:b/>
          <w:color w:val="000000" w:themeColor="text1"/>
          <w:spacing w:val="10"/>
        </w:rPr>
      </w:pPr>
      <w:r>
        <w:rPr>
          <w:b/>
          <w:color w:val="000000" w:themeColor="text1"/>
          <w:spacing w:val="10"/>
        </w:rPr>
        <w:br w:type="page"/>
      </w:r>
    </w:p>
    <w:p w14:paraId="7AFBD487" w14:textId="4B7BF64C" w:rsidR="00F30B02" w:rsidRPr="00F30B02" w:rsidRDefault="00F30B02" w:rsidP="00F30B02">
      <w:r>
        <w:t xml:space="preserve">Similar to race/ethnicity, the percentage of ADN and BSN students who are male is higher than that in the registered nurse workforce, although, no surprise, lower than K-12 students. </w:t>
      </w:r>
    </w:p>
    <w:p w14:paraId="24D81C98" w14:textId="1A079827" w:rsidR="004C51B3" w:rsidRDefault="002B46B9" w:rsidP="005C22D6">
      <w:pPr>
        <w:pStyle w:val="Heading3"/>
      </w:pPr>
      <w:r>
        <w:rPr>
          <w:noProof/>
          <w:lang w:eastAsia="en-US"/>
        </w:rPr>
        <w:drawing>
          <wp:inline distT="0" distB="0" distL="0" distR="0" wp14:anchorId="6BB1E9E9" wp14:editId="26E8A923">
            <wp:extent cx="6543675" cy="2533650"/>
            <wp:effectExtent l="0" t="0" r="9525"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32713D" w14:textId="3064D268" w:rsidR="00CB6C5A" w:rsidRDefault="00FE014E" w:rsidP="00F30B02">
      <w:pPr>
        <w:pStyle w:val="Heading3"/>
      </w:pPr>
      <w:r>
        <w:rPr>
          <w:noProof/>
          <w:lang w:eastAsia="en-US"/>
        </w:rPr>
        <mc:AlternateContent>
          <mc:Choice Requires="wps">
            <w:drawing>
              <wp:anchor distT="0" distB="0" distL="114300" distR="114300" simplePos="0" relativeHeight="251662848" behindDoc="0" locked="0" layoutInCell="1" allowOverlap="1" wp14:anchorId="284B3548" wp14:editId="46AD76E3">
                <wp:simplePos x="0" y="0"/>
                <wp:positionH relativeFrom="column">
                  <wp:posOffset>0</wp:posOffset>
                </wp:positionH>
                <wp:positionV relativeFrom="paragraph">
                  <wp:posOffset>91440</wp:posOffset>
                </wp:positionV>
                <wp:extent cx="6546850" cy="619125"/>
                <wp:effectExtent l="0" t="0" r="31750" b="158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619125"/>
                        </a:xfrm>
                        <a:prstGeom prst="rect">
                          <a:avLst/>
                        </a:prstGeom>
                        <a:solidFill>
                          <a:srgbClr val="FFFFFF"/>
                        </a:solidFill>
                        <a:ln w="9525">
                          <a:solidFill>
                            <a:srgbClr val="000000"/>
                          </a:solidFill>
                          <a:miter lim="800000"/>
                          <a:headEnd/>
                          <a:tailEnd/>
                        </a:ln>
                      </wps:spPr>
                      <wps:txbx>
                        <w:txbxContent>
                          <w:p w14:paraId="50BA7EA6" w14:textId="0069852D" w:rsidR="00E971A1" w:rsidRPr="0055387E" w:rsidRDefault="00E971A1" w:rsidP="00FF322F">
                            <w:pPr>
                              <w:rPr>
                                <w:sz w:val="18"/>
                                <w:szCs w:val="18"/>
                              </w:rPr>
                            </w:pPr>
                            <w:r w:rsidRPr="0055387E">
                              <w:rPr>
                                <w:sz w:val="18"/>
                                <w:szCs w:val="18"/>
                              </w:rPr>
                              <w:t>Source: Licensed RN data from W</w:t>
                            </w:r>
                            <w:r>
                              <w:rPr>
                                <w:sz w:val="18"/>
                                <w:szCs w:val="18"/>
                              </w:rPr>
                              <w:t>yoming State Board of Nursing (W</w:t>
                            </w:r>
                            <w:r w:rsidRPr="0055387E">
                              <w:rPr>
                                <w:sz w:val="18"/>
                                <w:szCs w:val="18"/>
                              </w:rPr>
                              <w:t>SBN</w:t>
                            </w:r>
                            <w:r>
                              <w:rPr>
                                <w:sz w:val="18"/>
                                <w:szCs w:val="18"/>
                              </w:rPr>
                              <w:t>)</w:t>
                            </w:r>
                            <w:r w:rsidRPr="0055387E">
                              <w:rPr>
                                <w:sz w:val="18"/>
                                <w:szCs w:val="18"/>
                              </w:rPr>
                              <w:t xml:space="preserve"> 2014 Renewal Workforce Data, ADN and BSN Student data from WSBN Annual Education Report AY 2014-2015, Wyoming School data from </w:t>
                            </w:r>
                            <w:r>
                              <w:rPr>
                                <w:sz w:val="18"/>
                                <w:szCs w:val="18"/>
                              </w:rPr>
                              <w:t>Statistical Report Series</w:t>
                            </w:r>
                            <w:r w:rsidRPr="0055387E">
                              <w:rPr>
                                <w:sz w:val="18"/>
                                <w:szCs w:val="18"/>
                              </w:rPr>
                              <w:t xml:space="preserve"> #2, 2008 to Present, State and District Fall Enrollment by Ethnicity and Gender For: 2015-16</w:t>
                            </w:r>
                            <w:r>
                              <w:rPr>
                                <w:sz w:val="18"/>
                                <w:szCs w:val="18"/>
                              </w:rPr>
                              <w:t>, Wyoming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3548" id="_x0000_s1030" type="#_x0000_t202" style="position:absolute;margin-left:0;margin-top:7.2pt;width:515.5pt;height:4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">
                <v:textbox>
                  <w:txbxContent>
                    <w:p w14:paraId="50BA7EA6" w14:textId="0069852D" w:rsidR="00E971A1" w:rsidRPr="0055387E" w:rsidRDefault="00E971A1" w:rsidP="00FF322F">
                      <w:pPr>
                        <w:rPr>
                          <w:sz w:val="18"/>
                          <w:szCs w:val="18"/>
                        </w:rPr>
                      </w:pPr>
                      <w:r w:rsidRPr="0055387E">
                        <w:rPr>
                          <w:sz w:val="18"/>
                          <w:szCs w:val="18"/>
                        </w:rPr>
                        <w:t>Source: Licensed RN data from W</w:t>
                      </w:r>
                      <w:r>
                        <w:rPr>
                          <w:sz w:val="18"/>
                          <w:szCs w:val="18"/>
                        </w:rPr>
                        <w:t>yoming State Board of Nursing (W</w:t>
                      </w:r>
                      <w:r w:rsidRPr="0055387E">
                        <w:rPr>
                          <w:sz w:val="18"/>
                          <w:szCs w:val="18"/>
                        </w:rPr>
                        <w:t>SBN</w:t>
                      </w:r>
                      <w:r>
                        <w:rPr>
                          <w:sz w:val="18"/>
                          <w:szCs w:val="18"/>
                        </w:rPr>
                        <w:t>)</w:t>
                      </w:r>
                      <w:r w:rsidRPr="0055387E">
                        <w:rPr>
                          <w:sz w:val="18"/>
                          <w:szCs w:val="18"/>
                        </w:rPr>
                        <w:t xml:space="preserve"> 2014 Renewal Workforce Data, ADN and BSN Student data from WSBN Annual Education Report AY 2014-2015, Wyoming School data from </w:t>
                      </w:r>
                      <w:r>
                        <w:rPr>
                          <w:sz w:val="18"/>
                          <w:szCs w:val="18"/>
                        </w:rPr>
                        <w:t>Statistical Report Series</w:t>
                      </w:r>
                      <w:r w:rsidRPr="0055387E">
                        <w:rPr>
                          <w:sz w:val="18"/>
                          <w:szCs w:val="18"/>
                        </w:rPr>
                        <w:t xml:space="preserve"> #2, 2008 to Present, State and District Fall Enrollment by Ethnicity and Gender For: 2015-16</w:t>
                      </w:r>
                      <w:r>
                        <w:rPr>
                          <w:sz w:val="18"/>
                          <w:szCs w:val="18"/>
                        </w:rPr>
                        <w:t>, Wyoming Department of Education</w:t>
                      </w:r>
                    </w:p>
                  </w:txbxContent>
                </v:textbox>
              </v:shape>
            </w:pict>
          </mc:Fallback>
        </mc:AlternateContent>
      </w:r>
      <w:r w:rsidR="00F30B02">
        <w:t>Age</w:t>
      </w:r>
    </w:p>
    <w:p w14:paraId="47080306" w14:textId="77777777" w:rsidR="00FE014E" w:rsidRDefault="00FE014E" w:rsidP="00240421">
      <w:pPr>
        <w:pStyle w:val="Heading3"/>
      </w:pPr>
    </w:p>
    <w:p w14:paraId="1968D78C" w14:textId="77777777" w:rsidR="00FE014E" w:rsidRDefault="00FE014E" w:rsidP="00240421">
      <w:pPr>
        <w:pStyle w:val="Heading3"/>
      </w:pPr>
    </w:p>
    <w:p w14:paraId="453EB4B8" w14:textId="1AA7C9EC" w:rsidR="00240421" w:rsidRPr="005C22D6" w:rsidRDefault="004E7EA3" w:rsidP="00240421">
      <w:pPr>
        <w:pStyle w:val="Heading3"/>
      </w:pPr>
      <w:r>
        <w:t>C</w:t>
      </w:r>
      <w:r w:rsidR="00240421">
        <w:t>onclusions</w:t>
      </w:r>
    </w:p>
    <w:p w14:paraId="11A7CBD1" w14:textId="09E4379E" w:rsidR="00240421" w:rsidRDefault="009C2564" w:rsidP="009C2564">
      <w:r>
        <w:t xml:space="preserve">The Wyoming K-12 student population is more diverse than the nursing student population.  In turn, the nursing student population is more diverse than the registered nurse population in Wyoming.  Consequently, it makes sense to focus on strengthening the pipeline into nursing for diverse students.  </w:t>
      </w:r>
    </w:p>
    <w:p w14:paraId="6300E2EE" w14:textId="77777777" w:rsidR="00F30B02" w:rsidRDefault="00F30B02">
      <w:pPr>
        <w:spacing w:after="200" w:line="276" w:lineRule="auto"/>
        <w:rPr>
          <w:rFonts w:asciiTheme="majorHAnsi" w:hAnsiTheme="majorHAnsi"/>
          <w:caps/>
          <w:color w:val="775F55" w:themeColor="text2"/>
          <w:sz w:val="32"/>
          <w:szCs w:val="32"/>
        </w:rPr>
      </w:pPr>
      <w:r>
        <w:br w:type="page"/>
      </w:r>
    </w:p>
    <w:p w14:paraId="6D42C3A6" w14:textId="638E3E82" w:rsidR="005C22D6" w:rsidRDefault="00810229" w:rsidP="00810229">
      <w:pPr>
        <w:pStyle w:val="Heading1"/>
      </w:pPr>
      <w:r>
        <w:t xml:space="preserve">Section two: </w:t>
      </w:r>
      <w:r w:rsidR="00240421">
        <w:t>Diversity Work Plan</w:t>
      </w:r>
    </w:p>
    <w:p w14:paraId="3558B662" w14:textId="77777777" w:rsidR="00810229" w:rsidRDefault="00810229" w:rsidP="00810229"/>
    <w:p w14:paraId="2759A9D7" w14:textId="18B98BCA" w:rsidR="00240421" w:rsidRDefault="00232156" w:rsidP="00810229">
      <w:r>
        <w:t>Overall Goal</w:t>
      </w:r>
      <w:r w:rsidR="00240421">
        <w:t xml:space="preserve">:  </w:t>
      </w:r>
      <w:r w:rsidR="00FE014E">
        <w:t xml:space="preserve">Increase the diversity of the student nurse population in Wyoming.  </w:t>
      </w:r>
      <w:r w:rsidR="00240421">
        <w:t xml:space="preserve"> </w:t>
      </w:r>
    </w:p>
    <w:p w14:paraId="07B6ADC6" w14:textId="4DA789A9" w:rsidR="00FE014E" w:rsidRDefault="00FE014E" w:rsidP="00810229">
      <w:r>
        <w:t xml:space="preserve">After reviewing the available data on diversity in nursing in Wyoming, the Diversity Task Force made the decision to focus on diversity of the student nursing population, in other words the pipeline into nursing.  The pipeline starts in middle/high school students, who as noted above are more diverse than current nursing students in Wyoming.  That pipeline extends into the college/university setting </w:t>
      </w:r>
      <w:r w:rsidR="00232156">
        <w:t xml:space="preserve">focusing on pre-nursing/pre-clinical/pre-professional students who may or may not continue on to complete the nursing degree, and then into the actual nursing major and/or clinical component of the degree.   There the pipeline leads to the transition into nursing practice, and in some cases into additional education, including master’s and doctoral degree programs.  At any point along this pipeline, leaks can occur that can impact the diversity of nurses.  </w:t>
      </w:r>
    </w:p>
    <w:tbl>
      <w:tblPr>
        <w:tblStyle w:val="ColorfulShading"/>
        <w:tblW w:w="0" w:type="auto"/>
        <w:tblLook w:val="04A0" w:firstRow="1" w:lastRow="0" w:firstColumn="1" w:lastColumn="0" w:noHBand="0" w:noVBand="1"/>
      </w:tblPr>
      <w:tblGrid>
        <w:gridCol w:w="1709"/>
        <w:gridCol w:w="1621"/>
        <w:gridCol w:w="1643"/>
        <w:gridCol w:w="1567"/>
        <w:gridCol w:w="2209"/>
        <w:gridCol w:w="1547"/>
      </w:tblGrid>
      <w:tr w:rsidR="00E1417E" w14:paraId="726C6636" w14:textId="77777777" w:rsidTr="003D75D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09" w:type="dxa"/>
          </w:tcPr>
          <w:p w14:paraId="35D56796" w14:textId="77777777" w:rsidR="00240421" w:rsidRDefault="00240421" w:rsidP="00810229">
            <w:r>
              <w:t>Objectives</w:t>
            </w:r>
          </w:p>
        </w:tc>
        <w:tc>
          <w:tcPr>
            <w:tcW w:w="1621" w:type="dxa"/>
          </w:tcPr>
          <w:p w14:paraId="56F3AE19" w14:textId="77777777" w:rsidR="00240421" w:rsidRDefault="00240421" w:rsidP="00810229">
            <w:pPr>
              <w:cnfStyle w:val="100000000000" w:firstRow="1" w:lastRow="0" w:firstColumn="0" w:lastColumn="0" w:oddVBand="0" w:evenVBand="0" w:oddHBand="0" w:evenHBand="0" w:firstRowFirstColumn="0" w:firstRowLastColumn="0" w:lastRowFirstColumn="0" w:lastRowLastColumn="0"/>
            </w:pPr>
            <w:r>
              <w:t>Action Steps</w:t>
            </w:r>
          </w:p>
        </w:tc>
        <w:tc>
          <w:tcPr>
            <w:tcW w:w="1643" w:type="dxa"/>
          </w:tcPr>
          <w:p w14:paraId="5D6ACF4B" w14:textId="77777777" w:rsidR="00240421" w:rsidRDefault="00240421" w:rsidP="00810229">
            <w:pPr>
              <w:cnfStyle w:val="100000000000" w:firstRow="1" w:lastRow="0" w:firstColumn="0" w:lastColumn="0" w:oddVBand="0" w:evenVBand="0" w:oddHBand="0" w:evenHBand="0" w:firstRowFirstColumn="0" w:firstRowLastColumn="0" w:lastRowFirstColumn="0" w:lastRowLastColumn="0"/>
            </w:pPr>
            <w:r>
              <w:t>Expected Outcome(s)</w:t>
            </w:r>
          </w:p>
        </w:tc>
        <w:tc>
          <w:tcPr>
            <w:tcW w:w="1567" w:type="dxa"/>
          </w:tcPr>
          <w:p w14:paraId="659F64C2" w14:textId="77777777" w:rsidR="00240421" w:rsidRDefault="00240421" w:rsidP="00810229">
            <w:pPr>
              <w:cnfStyle w:val="100000000000" w:firstRow="1" w:lastRow="0" w:firstColumn="0" w:lastColumn="0" w:oddVBand="0" w:evenVBand="0" w:oddHBand="0" w:evenHBand="0" w:firstRowFirstColumn="0" w:firstRowLastColumn="0" w:lastRowFirstColumn="0" w:lastRowLastColumn="0"/>
            </w:pPr>
            <w:r>
              <w:t>Timeline</w:t>
            </w:r>
          </w:p>
        </w:tc>
        <w:tc>
          <w:tcPr>
            <w:tcW w:w="2209" w:type="dxa"/>
          </w:tcPr>
          <w:p w14:paraId="2EE951A0" w14:textId="77777777" w:rsidR="00240421" w:rsidRDefault="00240421" w:rsidP="00810229">
            <w:pPr>
              <w:cnfStyle w:val="100000000000" w:firstRow="1" w:lastRow="0" w:firstColumn="0" w:lastColumn="0" w:oddVBand="0" w:evenVBand="0" w:oddHBand="0" w:evenHBand="0" w:firstRowFirstColumn="0" w:firstRowLastColumn="0" w:lastRowFirstColumn="0" w:lastRowLastColumn="0"/>
            </w:pPr>
            <w:r>
              <w:t>Responsible Person/Organization</w:t>
            </w:r>
          </w:p>
        </w:tc>
        <w:tc>
          <w:tcPr>
            <w:tcW w:w="1547" w:type="dxa"/>
          </w:tcPr>
          <w:p w14:paraId="47ED3739" w14:textId="77777777" w:rsidR="00240421" w:rsidRDefault="00240421" w:rsidP="00810229">
            <w:pPr>
              <w:cnfStyle w:val="100000000000" w:firstRow="1" w:lastRow="0" w:firstColumn="0" w:lastColumn="0" w:oddVBand="0" w:evenVBand="0" w:oddHBand="0" w:evenHBand="0" w:firstRowFirstColumn="0" w:firstRowLastColumn="0" w:lastRowFirstColumn="0" w:lastRowLastColumn="0"/>
            </w:pPr>
            <w:r>
              <w:t>Evaluation</w:t>
            </w:r>
          </w:p>
        </w:tc>
      </w:tr>
      <w:tr w:rsidR="00E1417E" w14:paraId="412998F4" w14:textId="77777777" w:rsidTr="003D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439A2405" w14:textId="30114F59" w:rsidR="00240421" w:rsidRDefault="00232156" w:rsidP="00810229">
            <w:r>
              <w:t>Develop partnerships between nursing progra</w:t>
            </w:r>
            <w:r w:rsidR="005D1309">
              <w:t>ms and academic support/college readiness</w:t>
            </w:r>
            <w:r>
              <w:t xml:space="preserve"> </w:t>
            </w:r>
            <w:r w:rsidR="005D1309">
              <w:t xml:space="preserve">services </w:t>
            </w:r>
            <w:r>
              <w:t xml:space="preserve">to support </w:t>
            </w:r>
            <w:r w:rsidR="005D1309">
              <w:t xml:space="preserve">potential/actual </w:t>
            </w:r>
            <w:r>
              <w:t>nursing students.</w:t>
            </w:r>
          </w:p>
        </w:tc>
        <w:tc>
          <w:tcPr>
            <w:tcW w:w="1621" w:type="dxa"/>
          </w:tcPr>
          <w:p w14:paraId="67D4947B" w14:textId="16DFF82D" w:rsidR="00E1417E" w:rsidRPr="00E1417E" w:rsidRDefault="005D1309" w:rsidP="00E1417E">
            <w:pPr>
              <w:pStyle w:val="ListParagraph"/>
              <w:numPr>
                <w:ilvl w:val="0"/>
                <w:numId w:val="27"/>
              </w:numPr>
              <w:ind w:left="178" w:hanging="178"/>
              <w:cnfStyle w:val="000000100000" w:firstRow="0" w:lastRow="0" w:firstColumn="0" w:lastColumn="0" w:oddVBand="0" w:evenVBand="0" w:oddHBand="1" w:evenHBand="0" w:firstRowFirstColumn="0" w:firstRowLastColumn="0" w:lastRowFirstColumn="0" w:lastRowLastColumn="0"/>
            </w:pPr>
            <w:r>
              <w:t>Provide information to advisors and nursing faculty about academic support services, e.g., Student Success Services at UW, Educational Opport</w:t>
            </w:r>
            <w:r w:rsidR="00E1417E">
              <w:t>unity Centers across the state.</w:t>
            </w:r>
          </w:p>
          <w:p w14:paraId="0B64BE25" w14:textId="4CEB866A" w:rsidR="005D1309" w:rsidRPr="005D1309" w:rsidRDefault="005D1309" w:rsidP="00E1417E">
            <w:pPr>
              <w:pStyle w:val="ListParagraph"/>
              <w:numPr>
                <w:ilvl w:val="0"/>
                <w:numId w:val="27"/>
              </w:numPr>
              <w:ind w:left="178" w:hanging="178"/>
              <w:cnfStyle w:val="000000100000" w:firstRow="0" w:lastRow="0" w:firstColumn="0" w:lastColumn="0" w:oddVBand="0" w:evenVBand="0" w:oddHBand="1" w:evenHBand="0" w:firstRowFirstColumn="0" w:firstRowLastColumn="0" w:lastRowFirstColumn="0" w:lastRowLastColumn="0"/>
            </w:pPr>
            <w:r>
              <w:t>Provide information to advisors and nursing faculty on language programs.</w:t>
            </w:r>
          </w:p>
        </w:tc>
        <w:tc>
          <w:tcPr>
            <w:tcW w:w="1643" w:type="dxa"/>
          </w:tcPr>
          <w:p w14:paraId="36EE122C" w14:textId="77777777" w:rsidR="00240421" w:rsidRDefault="00E1417E" w:rsidP="00810229">
            <w:pPr>
              <w:cnfStyle w:val="000000100000" w:firstRow="0" w:lastRow="0" w:firstColumn="0" w:lastColumn="0" w:oddVBand="0" w:evenVBand="0" w:oddHBand="1" w:evenHBand="0" w:firstRowFirstColumn="0" w:firstRowLastColumn="0" w:lastRowFirstColumn="0" w:lastRowLastColumn="0"/>
            </w:pPr>
            <w:r>
              <w:t>Benchmarks:</w:t>
            </w:r>
          </w:p>
          <w:p w14:paraId="3B74F83C" w14:textId="7A510AE8" w:rsidR="00E1417E" w:rsidRDefault="00E1417E" w:rsidP="00810229">
            <w:pPr>
              <w:cnfStyle w:val="000000100000" w:firstRow="0" w:lastRow="0" w:firstColumn="0" w:lastColumn="0" w:oddVBand="0" w:evenVBand="0" w:oddHBand="1" w:evenHBand="0" w:firstRowFirstColumn="0" w:firstRowLastColumn="0" w:lastRowFirstColumn="0" w:lastRowLastColumn="0"/>
            </w:pPr>
            <w:r>
              <w:t>Gender of nursing and nursing student population:</w:t>
            </w:r>
          </w:p>
          <w:p w14:paraId="32DF3B41" w14:textId="121C552E" w:rsidR="00E1417E" w:rsidRDefault="00E1417E" w:rsidP="00810229">
            <w:pPr>
              <w:cnfStyle w:val="000000100000" w:firstRow="0" w:lastRow="0" w:firstColumn="0" w:lastColumn="0" w:oddVBand="0" w:evenVBand="0" w:oddHBand="1" w:evenHBand="0" w:firstRowFirstColumn="0" w:firstRowLastColumn="0" w:lastRowFirstColumn="0" w:lastRowLastColumn="0"/>
            </w:pPr>
            <w:r>
              <w:t xml:space="preserve">Race/Ethnicity of nursing and nursing student population: </w:t>
            </w:r>
          </w:p>
        </w:tc>
        <w:tc>
          <w:tcPr>
            <w:tcW w:w="1567" w:type="dxa"/>
          </w:tcPr>
          <w:p w14:paraId="38F0EDBA" w14:textId="25DCA377" w:rsidR="00240421" w:rsidRDefault="00E1417E" w:rsidP="00810229">
            <w:pPr>
              <w:cnfStyle w:val="000000100000" w:firstRow="0" w:lastRow="0" w:firstColumn="0" w:lastColumn="0" w:oddVBand="0" w:evenVBand="0" w:oddHBand="1" w:evenHBand="0" w:firstRowFirstColumn="0" w:firstRowLastColumn="0" w:lastRowFirstColumn="0" w:lastRowLastColumn="0"/>
            </w:pPr>
            <w:r>
              <w:t>2016-2017</w:t>
            </w:r>
          </w:p>
        </w:tc>
        <w:tc>
          <w:tcPr>
            <w:tcW w:w="2209" w:type="dxa"/>
          </w:tcPr>
          <w:p w14:paraId="0DDCCC7E" w14:textId="13DEE0F7" w:rsidR="00240421" w:rsidRDefault="00E1417E" w:rsidP="00810229">
            <w:pPr>
              <w:cnfStyle w:val="000000100000" w:firstRow="0" w:lastRow="0" w:firstColumn="0" w:lastColumn="0" w:oddVBand="0" w:evenVBand="0" w:oddHBand="1" w:evenHBand="0" w:firstRowFirstColumn="0" w:firstRowLastColumn="0" w:lastRowFirstColumn="0" w:lastRowLastColumn="0"/>
            </w:pPr>
            <w:r>
              <w:t>WC</w:t>
            </w:r>
            <w:r w:rsidR="003D75DB">
              <w:t>N</w:t>
            </w:r>
            <w:r>
              <w:t xml:space="preserve"> and Diversity Task Force</w:t>
            </w:r>
          </w:p>
        </w:tc>
        <w:tc>
          <w:tcPr>
            <w:tcW w:w="1547" w:type="dxa"/>
          </w:tcPr>
          <w:p w14:paraId="6A9DC208" w14:textId="77777777" w:rsidR="00240421" w:rsidRDefault="00240421" w:rsidP="00810229">
            <w:pPr>
              <w:cnfStyle w:val="000000100000" w:firstRow="0" w:lastRow="0" w:firstColumn="0" w:lastColumn="0" w:oddVBand="0" w:evenVBand="0" w:oddHBand="1" w:evenHBand="0" w:firstRowFirstColumn="0" w:firstRowLastColumn="0" w:lastRowFirstColumn="0" w:lastRowLastColumn="0"/>
            </w:pPr>
          </w:p>
        </w:tc>
      </w:tr>
      <w:tr w:rsidR="00E1417E" w14:paraId="39513056" w14:textId="77777777" w:rsidTr="003D75DB">
        <w:tc>
          <w:tcPr>
            <w:cnfStyle w:val="001000000000" w:firstRow="0" w:lastRow="0" w:firstColumn="1" w:lastColumn="0" w:oddVBand="0" w:evenVBand="0" w:oddHBand="0" w:evenHBand="0" w:firstRowFirstColumn="0" w:firstRowLastColumn="0" w:lastRowFirstColumn="0" w:lastRowLastColumn="0"/>
            <w:tcW w:w="1709" w:type="dxa"/>
          </w:tcPr>
          <w:p w14:paraId="73DD9FA1" w14:textId="29409A9C" w:rsidR="00240421" w:rsidRDefault="00232156" w:rsidP="00810229">
            <w:r>
              <w:t>Support career education</w:t>
            </w:r>
            <w:r w:rsidR="00E1417E">
              <w:t xml:space="preserve"> and readiness</w:t>
            </w:r>
            <w:r>
              <w:t xml:space="preserve"> in Wyoming middle and high schools. </w:t>
            </w:r>
          </w:p>
        </w:tc>
        <w:tc>
          <w:tcPr>
            <w:tcW w:w="1621" w:type="dxa"/>
          </w:tcPr>
          <w:p w14:paraId="73D03B4F" w14:textId="77777777" w:rsidR="00232156" w:rsidRDefault="005D1309" w:rsidP="005D1309">
            <w:pPr>
              <w:pStyle w:val="ListParagraph"/>
              <w:numPr>
                <w:ilvl w:val="0"/>
                <w:numId w:val="25"/>
              </w:numPr>
              <w:ind w:left="159" w:hanging="159"/>
              <w:cnfStyle w:val="000000000000" w:firstRow="0" w:lastRow="0" w:firstColumn="0" w:lastColumn="0" w:oddVBand="0" w:evenVBand="0" w:oddHBand="0" w:evenHBand="0" w:firstRowFirstColumn="0" w:firstRowLastColumn="0" w:lastRowFirstColumn="0" w:lastRowLastColumn="0"/>
            </w:pPr>
            <w:r>
              <w:t xml:space="preserve">Partner </w:t>
            </w:r>
            <w:r w:rsidR="00232156" w:rsidRPr="00232156">
              <w:t>with AHEC to offer the health careers camp each summer.</w:t>
            </w:r>
          </w:p>
          <w:p w14:paraId="1841DF46" w14:textId="417EC23A" w:rsidR="005D1309" w:rsidRPr="005D1309" w:rsidRDefault="005D1309" w:rsidP="005D1309">
            <w:pPr>
              <w:pStyle w:val="ListParagraph"/>
              <w:numPr>
                <w:ilvl w:val="0"/>
                <w:numId w:val="25"/>
              </w:numPr>
              <w:ind w:left="159" w:hanging="159"/>
              <w:cnfStyle w:val="000000000000" w:firstRow="0" w:lastRow="0" w:firstColumn="0" w:lastColumn="0" w:oddVBand="0" w:evenVBand="0" w:oddHBand="0" w:evenHBand="0" w:firstRowFirstColumn="0" w:firstRowLastColumn="0" w:lastRowFirstColumn="0" w:lastRowLastColumn="0"/>
            </w:pPr>
            <w:r>
              <w:t>Provide information to health care fairs, BOCES,</w:t>
            </w:r>
            <w:r w:rsidR="00E1417E">
              <w:t xml:space="preserve"> high school counselors on nursing education opportunities.  </w:t>
            </w:r>
          </w:p>
        </w:tc>
        <w:tc>
          <w:tcPr>
            <w:tcW w:w="1643" w:type="dxa"/>
          </w:tcPr>
          <w:p w14:paraId="751E60E2" w14:textId="3DBAF4EF" w:rsidR="00240421" w:rsidRDefault="005D1309" w:rsidP="00810229">
            <w:pPr>
              <w:cnfStyle w:val="000000000000" w:firstRow="0" w:lastRow="0" w:firstColumn="0" w:lastColumn="0" w:oddVBand="0" w:evenVBand="0" w:oddHBand="0" w:evenHBand="0" w:firstRowFirstColumn="0" w:firstRowLastColumn="0" w:lastRowFirstColumn="0" w:lastRowLastColumn="0"/>
            </w:pPr>
            <w:r>
              <w:t>Benchmarks:</w:t>
            </w:r>
          </w:p>
          <w:p w14:paraId="24BBA2CF" w14:textId="77777777" w:rsidR="005D1309" w:rsidRDefault="005D1309" w:rsidP="00810229">
            <w:pPr>
              <w:cnfStyle w:val="000000000000" w:firstRow="0" w:lastRow="0" w:firstColumn="0" w:lastColumn="0" w:oddVBand="0" w:evenVBand="0" w:oddHBand="0" w:evenHBand="0" w:firstRowFirstColumn="0" w:firstRowLastColumn="0" w:lastRowFirstColumn="0" w:lastRowLastColumn="0"/>
            </w:pPr>
            <w:r>
              <w:t>Number of students attending camps:</w:t>
            </w:r>
          </w:p>
          <w:p w14:paraId="321F369B" w14:textId="5F76786D" w:rsidR="005D1309" w:rsidRDefault="005D1309" w:rsidP="00810229">
            <w:pPr>
              <w:cnfStyle w:val="000000000000" w:firstRow="0" w:lastRow="0" w:firstColumn="0" w:lastColumn="0" w:oddVBand="0" w:evenVBand="0" w:oddHBand="0" w:evenHBand="0" w:firstRowFirstColumn="0" w:firstRowLastColumn="0" w:lastRowFirstColumn="0" w:lastRowLastColumn="0"/>
            </w:pPr>
            <w:r>
              <w:t xml:space="preserve">Number of students pursuing career in nursing: </w:t>
            </w:r>
          </w:p>
        </w:tc>
        <w:tc>
          <w:tcPr>
            <w:tcW w:w="1567" w:type="dxa"/>
          </w:tcPr>
          <w:p w14:paraId="78BFD056" w14:textId="77777777" w:rsidR="00240421" w:rsidRDefault="00E1417E" w:rsidP="00810229">
            <w:pPr>
              <w:cnfStyle w:val="000000000000" w:firstRow="0" w:lastRow="0" w:firstColumn="0" w:lastColumn="0" w:oddVBand="0" w:evenVBand="0" w:oddHBand="0" w:evenHBand="0" w:firstRowFirstColumn="0" w:firstRowLastColumn="0" w:lastRowFirstColumn="0" w:lastRowLastColumn="0"/>
            </w:pPr>
            <w:r>
              <w:t xml:space="preserve">Health Career Camp: </w:t>
            </w:r>
            <w:r w:rsidR="005D1309">
              <w:t>Ongoing</w:t>
            </w:r>
          </w:p>
          <w:p w14:paraId="727E984B" w14:textId="71A87D1C" w:rsidR="00E1417E" w:rsidRDefault="00E1417E" w:rsidP="00810229">
            <w:pPr>
              <w:cnfStyle w:val="000000000000" w:firstRow="0" w:lastRow="0" w:firstColumn="0" w:lastColumn="0" w:oddVBand="0" w:evenVBand="0" w:oddHBand="0" w:evenHBand="0" w:firstRowFirstColumn="0" w:firstRowLastColumn="0" w:lastRowFirstColumn="0" w:lastRowLastColumn="0"/>
            </w:pPr>
            <w:r>
              <w:t xml:space="preserve">Nursing education information:  2016-2017. </w:t>
            </w:r>
          </w:p>
        </w:tc>
        <w:tc>
          <w:tcPr>
            <w:tcW w:w="2209" w:type="dxa"/>
          </w:tcPr>
          <w:p w14:paraId="6B2408CF" w14:textId="77777777" w:rsidR="00240421" w:rsidRDefault="005D1309" w:rsidP="00810229">
            <w:pPr>
              <w:cnfStyle w:val="000000000000" w:firstRow="0" w:lastRow="0" w:firstColumn="0" w:lastColumn="0" w:oddVBand="0" w:evenVBand="0" w:oddHBand="0" w:evenHBand="0" w:firstRowFirstColumn="0" w:firstRowLastColumn="0" w:lastRowFirstColumn="0" w:lastRowLastColumn="0"/>
            </w:pPr>
            <w:r>
              <w:t>AHEC</w:t>
            </w:r>
          </w:p>
          <w:p w14:paraId="7DA57A17" w14:textId="3AAFD599" w:rsidR="005D1309" w:rsidRDefault="003D75DB" w:rsidP="00810229">
            <w:pPr>
              <w:cnfStyle w:val="000000000000" w:firstRow="0" w:lastRow="0" w:firstColumn="0" w:lastColumn="0" w:oddVBand="0" w:evenVBand="0" w:oddHBand="0" w:evenHBand="0" w:firstRowFirstColumn="0" w:firstRowLastColumn="0" w:lastRowFirstColumn="0" w:lastRowLastColumn="0"/>
            </w:pPr>
            <w:r>
              <w:t>WCN</w:t>
            </w:r>
          </w:p>
        </w:tc>
        <w:tc>
          <w:tcPr>
            <w:tcW w:w="1547" w:type="dxa"/>
          </w:tcPr>
          <w:p w14:paraId="5049C681" w14:textId="77777777" w:rsidR="00240421" w:rsidRDefault="00240421" w:rsidP="00810229">
            <w:pPr>
              <w:cnfStyle w:val="000000000000" w:firstRow="0" w:lastRow="0" w:firstColumn="0" w:lastColumn="0" w:oddVBand="0" w:evenVBand="0" w:oddHBand="0" w:evenHBand="0" w:firstRowFirstColumn="0" w:firstRowLastColumn="0" w:lastRowFirstColumn="0" w:lastRowLastColumn="0"/>
            </w:pPr>
          </w:p>
        </w:tc>
      </w:tr>
      <w:tr w:rsidR="003D75DB" w14:paraId="372FA1DB" w14:textId="77777777" w:rsidTr="003D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7639402B" w14:textId="39611EBC" w:rsidR="003D75DB" w:rsidRDefault="003D75DB" w:rsidP="00810229">
            <w:r>
              <w:t>Develop a repository of best practices to enhance diversity in Wyoming.</w:t>
            </w:r>
          </w:p>
        </w:tc>
        <w:tc>
          <w:tcPr>
            <w:tcW w:w="1621" w:type="dxa"/>
          </w:tcPr>
          <w:p w14:paraId="76AC0647" w14:textId="77777777" w:rsidR="003D75DB" w:rsidRDefault="003D75DB" w:rsidP="00232156">
            <w:pPr>
              <w:pStyle w:val="ListParagraph"/>
              <w:numPr>
                <w:ilvl w:val="0"/>
                <w:numId w:val="26"/>
              </w:numPr>
              <w:ind w:left="163" w:hanging="163"/>
              <w:cnfStyle w:val="000000100000" w:firstRow="0" w:lastRow="0" w:firstColumn="0" w:lastColumn="0" w:oddVBand="0" w:evenVBand="0" w:oddHBand="1" w:evenHBand="0" w:firstRowFirstColumn="0" w:firstRowLastColumn="0" w:lastRowFirstColumn="0" w:lastRowLastColumn="0"/>
            </w:pPr>
            <w:r>
              <w:t xml:space="preserve">Distribute </w:t>
            </w:r>
            <w:r>
              <w:rPr>
                <w:i/>
              </w:rPr>
              <w:t>Diversity in Nursing: Wyoming’s Solution</w:t>
            </w:r>
            <w:r>
              <w:t xml:space="preserve"> broadly around the state to nurses and nurse educators.</w:t>
            </w:r>
          </w:p>
          <w:p w14:paraId="1CE170BB" w14:textId="77777777" w:rsidR="003D75DB" w:rsidRDefault="003D75DB" w:rsidP="00232156">
            <w:pPr>
              <w:pStyle w:val="ListParagraph"/>
              <w:numPr>
                <w:ilvl w:val="0"/>
                <w:numId w:val="26"/>
              </w:numPr>
              <w:ind w:left="163" w:hanging="163"/>
              <w:cnfStyle w:val="000000100000" w:firstRow="0" w:lastRow="0" w:firstColumn="0" w:lastColumn="0" w:oddVBand="0" w:evenVBand="0" w:oddHBand="1" w:evenHBand="0" w:firstRowFirstColumn="0" w:firstRowLastColumn="0" w:lastRowFirstColumn="0" w:lastRowLastColumn="0"/>
            </w:pPr>
            <w:r>
              <w:t>Solicit best practices</w:t>
            </w:r>
          </w:p>
          <w:p w14:paraId="0D5F95CE" w14:textId="32CC3EC6" w:rsidR="003D75DB" w:rsidRDefault="003D75DB" w:rsidP="00232156">
            <w:pPr>
              <w:pStyle w:val="ListParagraph"/>
              <w:numPr>
                <w:ilvl w:val="0"/>
                <w:numId w:val="26"/>
              </w:numPr>
              <w:ind w:left="163" w:hanging="163"/>
              <w:cnfStyle w:val="000000100000" w:firstRow="0" w:lastRow="0" w:firstColumn="0" w:lastColumn="0" w:oddVBand="0" w:evenVBand="0" w:oddHBand="1" w:evenHBand="0" w:firstRowFirstColumn="0" w:firstRowLastColumn="0" w:lastRowFirstColumn="0" w:lastRowLastColumn="0"/>
            </w:pPr>
            <w:r>
              <w:t xml:space="preserve">Develop a repository on the WCN website. </w:t>
            </w:r>
          </w:p>
        </w:tc>
        <w:tc>
          <w:tcPr>
            <w:tcW w:w="1643" w:type="dxa"/>
          </w:tcPr>
          <w:p w14:paraId="6090F25E" w14:textId="77777777" w:rsidR="003D75DB" w:rsidRDefault="003D75DB" w:rsidP="005D1309">
            <w:pPr>
              <w:cnfStyle w:val="000000100000" w:firstRow="0" w:lastRow="0" w:firstColumn="0" w:lastColumn="0" w:oddVBand="0" w:evenVBand="0" w:oddHBand="1" w:evenHBand="0" w:firstRowFirstColumn="0" w:firstRowLastColumn="0" w:lastRowFirstColumn="0" w:lastRowLastColumn="0"/>
            </w:pPr>
            <w:r>
              <w:t>Benchmarks</w:t>
            </w:r>
          </w:p>
          <w:p w14:paraId="2702ADC5" w14:textId="5E9DFB70" w:rsidR="003D75DB" w:rsidRDefault="003D75DB" w:rsidP="005D1309">
            <w:pPr>
              <w:cnfStyle w:val="000000100000" w:firstRow="0" w:lastRow="0" w:firstColumn="0" w:lastColumn="0" w:oddVBand="0" w:evenVBand="0" w:oddHBand="1" w:evenHBand="0" w:firstRowFirstColumn="0" w:firstRowLastColumn="0" w:lastRowFirstColumn="0" w:lastRowLastColumn="0"/>
            </w:pPr>
            <w:r>
              <w:t xml:space="preserve">Development of the repository </w:t>
            </w:r>
          </w:p>
        </w:tc>
        <w:tc>
          <w:tcPr>
            <w:tcW w:w="1567" w:type="dxa"/>
          </w:tcPr>
          <w:p w14:paraId="2CD11F4E" w14:textId="6DC3ED19" w:rsidR="003D75DB" w:rsidRDefault="003D75DB" w:rsidP="00810229">
            <w:pPr>
              <w:cnfStyle w:val="000000100000" w:firstRow="0" w:lastRow="0" w:firstColumn="0" w:lastColumn="0" w:oddVBand="0" w:evenVBand="0" w:oddHBand="1" w:evenHBand="0" w:firstRowFirstColumn="0" w:firstRowLastColumn="0" w:lastRowFirstColumn="0" w:lastRowLastColumn="0"/>
            </w:pPr>
            <w:r>
              <w:t>2016-2017</w:t>
            </w:r>
          </w:p>
        </w:tc>
        <w:tc>
          <w:tcPr>
            <w:tcW w:w="2209" w:type="dxa"/>
          </w:tcPr>
          <w:p w14:paraId="6DAACAC6" w14:textId="106BCA20" w:rsidR="003D75DB" w:rsidRDefault="003D75DB" w:rsidP="00810229">
            <w:pPr>
              <w:cnfStyle w:val="000000100000" w:firstRow="0" w:lastRow="0" w:firstColumn="0" w:lastColumn="0" w:oddVBand="0" w:evenVBand="0" w:oddHBand="1" w:evenHBand="0" w:firstRowFirstColumn="0" w:firstRowLastColumn="0" w:lastRowFirstColumn="0" w:lastRowLastColumn="0"/>
            </w:pPr>
            <w:r>
              <w:t>WCN</w:t>
            </w:r>
          </w:p>
        </w:tc>
        <w:tc>
          <w:tcPr>
            <w:tcW w:w="1547" w:type="dxa"/>
          </w:tcPr>
          <w:p w14:paraId="4C320D28" w14:textId="77777777" w:rsidR="003D75DB" w:rsidRDefault="003D75DB" w:rsidP="00810229">
            <w:pPr>
              <w:cnfStyle w:val="000000100000" w:firstRow="0" w:lastRow="0" w:firstColumn="0" w:lastColumn="0" w:oddVBand="0" w:evenVBand="0" w:oddHBand="1" w:evenHBand="0" w:firstRowFirstColumn="0" w:firstRowLastColumn="0" w:lastRowFirstColumn="0" w:lastRowLastColumn="0"/>
            </w:pPr>
          </w:p>
        </w:tc>
      </w:tr>
      <w:tr w:rsidR="00E1417E" w14:paraId="5A8FE1D3" w14:textId="77777777" w:rsidTr="003D75DB">
        <w:tc>
          <w:tcPr>
            <w:cnfStyle w:val="001000000000" w:firstRow="0" w:lastRow="0" w:firstColumn="1" w:lastColumn="0" w:oddVBand="0" w:evenVBand="0" w:oddHBand="0" w:evenHBand="0" w:firstRowFirstColumn="0" w:firstRowLastColumn="0" w:lastRowFirstColumn="0" w:lastRowLastColumn="0"/>
            <w:tcW w:w="1709" w:type="dxa"/>
          </w:tcPr>
          <w:p w14:paraId="7AB8152D" w14:textId="1B8529B6" w:rsidR="00240421" w:rsidRDefault="00232156" w:rsidP="00810229">
            <w:r>
              <w:t>Monitor the diversity of nursing students and nurses in Wyoming.</w:t>
            </w:r>
          </w:p>
        </w:tc>
        <w:tc>
          <w:tcPr>
            <w:tcW w:w="1621" w:type="dxa"/>
          </w:tcPr>
          <w:p w14:paraId="515871F3" w14:textId="7E07BFD3" w:rsidR="00240421" w:rsidRDefault="005D1309" w:rsidP="00232156">
            <w:pPr>
              <w:pStyle w:val="ListParagraph"/>
              <w:numPr>
                <w:ilvl w:val="0"/>
                <w:numId w:val="26"/>
              </w:numPr>
              <w:ind w:left="163" w:hanging="163"/>
              <w:cnfStyle w:val="000000000000" w:firstRow="0" w:lastRow="0" w:firstColumn="0" w:lastColumn="0" w:oddVBand="0" w:evenVBand="0" w:oddHBand="0" w:evenHBand="0" w:firstRowFirstColumn="0" w:firstRowLastColumn="0" w:lastRowFirstColumn="0" w:lastRowLastColumn="0"/>
            </w:pPr>
            <w:r>
              <w:t>Evaluate</w:t>
            </w:r>
            <w:r w:rsidR="00232156">
              <w:t xml:space="preserve"> the diversity of the nursing student population using data from the nursing program annual reports to the WSBN.</w:t>
            </w:r>
          </w:p>
          <w:p w14:paraId="63FC7297" w14:textId="77777777" w:rsidR="00232156" w:rsidRDefault="005D1309" w:rsidP="00232156">
            <w:pPr>
              <w:pStyle w:val="ListParagraph"/>
              <w:numPr>
                <w:ilvl w:val="0"/>
                <w:numId w:val="26"/>
              </w:numPr>
              <w:ind w:left="163" w:hanging="163"/>
              <w:cnfStyle w:val="000000000000" w:firstRow="0" w:lastRow="0" w:firstColumn="0" w:lastColumn="0" w:oddVBand="0" w:evenVBand="0" w:oddHBand="0" w:evenHBand="0" w:firstRowFirstColumn="0" w:firstRowLastColumn="0" w:lastRowFirstColumn="0" w:lastRowLastColumn="0"/>
            </w:pPr>
            <w:r>
              <w:t>Evaluate</w:t>
            </w:r>
            <w:r w:rsidR="00232156">
              <w:t xml:space="preserve"> the diversity of the nursing population using the </w:t>
            </w:r>
            <w:r>
              <w:t xml:space="preserve">WSBN licensure renewal data. </w:t>
            </w:r>
          </w:p>
          <w:p w14:paraId="06C88B0F" w14:textId="77777777" w:rsidR="00E1417E" w:rsidRDefault="00E1417E" w:rsidP="00232156">
            <w:pPr>
              <w:pStyle w:val="ListParagraph"/>
              <w:numPr>
                <w:ilvl w:val="0"/>
                <w:numId w:val="26"/>
              </w:numPr>
              <w:ind w:left="163" w:hanging="163"/>
              <w:cnfStyle w:val="000000000000" w:firstRow="0" w:lastRow="0" w:firstColumn="0" w:lastColumn="0" w:oddVBand="0" w:evenVBand="0" w:oddHBand="0" w:evenHBand="0" w:firstRowFirstColumn="0" w:firstRowLastColumn="0" w:lastRowFirstColumn="0" w:lastRowLastColumn="0"/>
            </w:pPr>
            <w:r>
              <w:t>Examine the pipeline into graduate education for nurses.</w:t>
            </w:r>
          </w:p>
          <w:p w14:paraId="0311598F" w14:textId="397CF879" w:rsidR="003D75DB" w:rsidRPr="00232156" w:rsidRDefault="003D75DB" w:rsidP="00232156">
            <w:pPr>
              <w:pStyle w:val="ListParagraph"/>
              <w:numPr>
                <w:ilvl w:val="0"/>
                <w:numId w:val="26"/>
              </w:numPr>
              <w:ind w:left="163" w:hanging="163"/>
              <w:cnfStyle w:val="000000000000" w:firstRow="0" w:lastRow="0" w:firstColumn="0" w:lastColumn="0" w:oddVBand="0" w:evenVBand="0" w:oddHBand="0" w:evenHBand="0" w:firstRowFirstColumn="0" w:firstRowLastColumn="0" w:lastRowFirstColumn="0" w:lastRowLastColumn="0"/>
            </w:pPr>
            <w:r>
              <w:t xml:space="preserve">Update </w:t>
            </w:r>
            <w:r>
              <w:rPr>
                <w:i/>
              </w:rPr>
              <w:t xml:space="preserve">Diversity in Nursing: Wyoming’s solution </w:t>
            </w:r>
          </w:p>
        </w:tc>
        <w:tc>
          <w:tcPr>
            <w:tcW w:w="1643" w:type="dxa"/>
          </w:tcPr>
          <w:p w14:paraId="133FBB7E" w14:textId="77777777" w:rsidR="005D1309" w:rsidRDefault="005D1309" w:rsidP="005D1309">
            <w:pPr>
              <w:cnfStyle w:val="000000000000" w:firstRow="0" w:lastRow="0" w:firstColumn="0" w:lastColumn="0" w:oddVBand="0" w:evenVBand="0" w:oddHBand="0" w:evenHBand="0" w:firstRowFirstColumn="0" w:firstRowLastColumn="0" w:lastRowFirstColumn="0" w:lastRowLastColumn="0"/>
            </w:pPr>
            <w:r>
              <w:t xml:space="preserve">Benchmarks: </w:t>
            </w:r>
          </w:p>
          <w:p w14:paraId="0F087BB6" w14:textId="77777777" w:rsidR="005D1309" w:rsidRDefault="005D1309" w:rsidP="005D1309">
            <w:pPr>
              <w:cnfStyle w:val="000000000000" w:firstRow="0" w:lastRow="0" w:firstColumn="0" w:lastColumn="0" w:oddVBand="0" w:evenVBand="0" w:oddHBand="0" w:evenHBand="0" w:firstRowFirstColumn="0" w:firstRowLastColumn="0" w:lastRowFirstColumn="0" w:lastRowLastColumn="0"/>
            </w:pPr>
            <w:r>
              <w:t xml:space="preserve">Gender – </w:t>
            </w:r>
          </w:p>
          <w:p w14:paraId="4BA58051" w14:textId="537EABAA" w:rsidR="00240421" w:rsidRDefault="005D1309" w:rsidP="005D1309">
            <w:pPr>
              <w:cnfStyle w:val="000000000000" w:firstRow="0" w:lastRow="0" w:firstColumn="0" w:lastColumn="0" w:oddVBand="0" w:evenVBand="0" w:oddHBand="0" w:evenHBand="0" w:firstRowFirstColumn="0" w:firstRowLastColumn="0" w:lastRowFirstColumn="0" w:lastRowLastColumn="0"/>
            </w:pPr>
            <w:r>
              <w:t>Race/Ethnicity -</w:t>
            </w:r>
          </w:p>
        </w:tc>
        <w:tc>
          <w:tcPr>
            <w:tcW w:w="1567" w:type="dxa"/>
          </w:tcPr>
          <w:p w14:paraId="48535BED" w14:textId="77777777" w:rsidR="005D1309" w:rsidRDefault="005D1309" w:rsidP="00810229">
            <w:pPr>
              <w:cnfStyle w:val="000000000000" w:firstRow="0" w:lastRow="0" w:firstColumn="0" w:lastColumn="0" w:oddVBand="0" w:evenVBand="0" w:oddHBand="0" w:evenHBand="0" w:firstRowFirstColumn="0" w:firstRowLastColumn="0" w:lastRowFirstColumn="0" w:lastRowLastColumn="0"/>
            </w:pPr>
            <w:r>
              <w:t>Ongoing</w:t>
            </w:r>
          </w:p>
          <w:p w14:paraId="4566D1C9" w14:textId="77777777" w:rsidR="00240421" w:rsidRDefault="005D1309" w:rsidP="00810229">
            <w:pPr>
              <w:cnfStyle w:val="000000000000" w:firstRow="0" w:lastRow="0" w:firstColumn="0" w:lastColumn="0" w:oddVBand="0" w:evenVBand="0" w:oddHBand="0" w:evenHBand="0" w:firstRowFirstColumn="0" w:firstRowLastColumn="0" w:lastRowFirstColumn="0" w:lastRowLastColumn="0"/>
            </w:pPr>
            <w:r>
              <w:t>Nursing students:  Annually starting in 2015.</w:t>
            </w:r>
          </w:p>
          <w:p w14:paraId="2F23BD2F" w14:textId="77777777" w:rsidR="005D1309" w:rsidRDefault="005D1309" w:rsidP="00810229">
            <w:pPr>
              <w:cnfStyle w:val="000000000000" w:firstRow="0" w:lastRow="0" w:firstColumn="0" w:lastColumn="0" w:oddVBand="0" w:evenVBand="0" w:oddHBand="0" w:evenHBand="0" w:firstRowFirstColumn="0" w:firstRowLastColumn="0" w:lastRowFirstColumn="0" w:lastRowLastColumn="0"/>
            </w:pPr>
            <w:r>
              <w:t xml:space="preserve">Nursing Population: Biennially starting in 2015. </w:t>
            </w:r>
          </w:p>
          <w:p w14:paraId="0A550E68" w14:textId="77777777" w:rsidR="00E1417E" w:rsidRDefault="00E1417E" w:rsidP="00810229">
            <w:pPr>
              <w:cnfStyle w:val="000000000000" w:firstRow="0" w:lastRow="0" w:firstColumn="0" w:lastColumn="0" w:oddVBand="0" w:evenVBand="0" w:oddHBand="0" w:evenHBand="0" w:firstRowFirstColumn="0" w:firstRowLastColumn="0" w:lastRowFirstColumn="0" w:lastRowLastColumn="0"/>
            </w:pPr>
            <w:r>
              <w:t xml:space="preserve">Pipeline into Graduate Education:  2016-2017. </w:t>
            </w:r>
          </w:p>
          <w:p w14:paraId="27387434" w14:textId="7AF34615" w:rsidR="003D75DB" w:rsidRPr="003D75DB" w:rsidRDefault="003D75DB" w:rsidP="00810229">
            <w:pPr>
              <w:cnfStyle w:val="000000000000" w:firstRow="0" w:lastRow="0" w:firstColumn="0" w:lastColumn="0" w:oddVBand="0" w:evenVBand="0" w:oddHBand="0" w:evenHBand="0" w:firstRowFirstColumn="0" w:firstRowLastColumn="0" w:lastRowFirstColumn="0" w:lastRowLastColumn="0"/>
            </w:pPr>
            <w:r>
              <w:t xml:space="preserve">Update </w:t>
            </w:r>
            <w:r>
              <w:rPr>
                <w:i/>
              </w:rPr>
              <w:t>Diversity in Nursing: Wyoming’s Solution</w:t>
            </w:r>
            <w:r>
              <w:t xml:space="preserve"> in 2017 after the WSBN biennial renewal. </w:t>
            </w:r>
          </w:p>
        </w:tc>
        <w:tc>
          <w:tcPr>
            <w:tcW w:w="2209" w:type="dxa"/>
          </w:tcPr>
          <w:p w14:paraId="7AEED6C2" w14:textId="77777777" w:rsidR="00240421" w:rsidRDefault="005D1309" w:rsidP="00810229">
            <w:pPr>
              <w:cnfStyle w:val="000000000000" w:firstRow="0" w:lastRow="0" w:firstColumn="0" w:lastColumn="0" w:oddVBand="0" w:evenVBand="0" w:oddHBand="0" w:evenHBand="0" w:firstRowFirstColumn="0" w:firstRowLastColumn="0" w:lastRowFirstColumn="0" w:lastRowLastColumn="0"/>
            </w:pPr>
            <w:r>
              <w:t>WSBN</w:t>
            </w:r>
          </w:p>
          <w:p w14:paraId="3BCEB207" w14:textId="227E1FFF" w:rsidR="005D1309" w:rsidRDefault="003D75DB" w:rsidP="00810229">
            <w:pPr>
              <w:cnfStyle w:val="000000000000" w:firstRow="0" w:lastRow="0" w:firstColumn="0" w:lastColumn="0" w:oddVBand="0" w:evenVBand="0" w:oddHBand="0" w:evenHBand="0" w:firstRowFirstColumn="0" w:firstRowLastColumn="0" w:lastRowFirstColumn="0" w:lastRowLastColumn="0"/>
            </w:pPr>
            <w:r>
              <w:t>WCN</w:t>
            </w:r>
          </w:p>
        </w:tc>
        <w:tc>
          <w:tcPr>
            <w:tcW w:w="1547" w:type="dxa"/>
          </w:tcPr>
          <w:p w14:paraId="039086CC" w14:textId="6A928D33" w:rsidR="005D1309" w:rsidRDefault="005D1309" w:rsidP="00810229">
            <w:pPr>
              <w:cnfStyle w:val="000000000000" w:firstRow="0" w:lastRow="0" w:firstColumn="0" w:lastColumn="0" w:oddVBand="0" w:evenVBand="0" w:oddHBand="0" w:evenHBand="0" w:firstRowFirstColumn="0" w:firstRowLastColumn="0" w:lastRowFirstColumn="0" w:lastRowLastColumn="0"/>
            </w:pPr>
            <w:r>
              <w:t xml:space="preserve"> </w:t>
            </w:r>
          </w:p>
        </w:tc>
      </w:tr>
    </w:tbl>
    <w:p w14:paraId="5CD751D0" w14:textId="40FA6A8A" w:rsidR="00810229" w:rsidRDefault="00810229" w:rsidP="00810229"/>
    <w:p w14:paraId="4B6A838F" w14:textId="77777777" w:rsidR="00240421" w:rsidRDefault="00240421" w:rsidP="00810229"/>
    <w:p w14:paraId="0F4B46C2" w14:textId="77777777" w:rsidR="00240421" w:rsidRDefault="00240421">
      <w:pPr>
        <w:spacing w:after="200" w:line="276" w:lineRule="auto"/>
        <w:rPr>
          <w:rFonts w:asciiTheme="majorHAnsi" w:hAnsiTheme="majorHAnsi"/>
          <w:caps/>
          <w:color w:val="775F55" w:themeColor="text2"/>
          <w:sz w:val="32"/>
          <w:szCs w:val="32"/>
        </w:rPr>
      </w:pPr>
      <w:r>
        <w:br w:type="page"/>
      </w:r>
    </w:p>
    <w:p w14:paraId="55E635D3" w14:textId="4DED541D" w:rsidR="00810229" w:rsidRDefault="00810229" w:rsidP="00810229">
      <w:pPr>
        <w:pStyle w:val="Heading1"/>
      </w:pPr>
      <w:r>
        <w:t xml:space="preserve">Section </w:t>
      </w:r>
      <w:r w:rsidR="00240421">
        <w:t>Three</w:t>
      </w:r>
      <w:r>
        <w:t xml:space="preserve">:  </w:t>
      </w:r>
      <w:r w:rsidR="00E971A1">
        <w:t xml:space="preserve">References and </w:t>
      </w:r>
      <w:r>
        <w:t>REsources</w:t>
      </w:r>
    </w:p>
    <w:p w14:paraId="241EACEB" w14:textId="77777777" w:rsidR="00E971A1" w:rsidRPr="00E971A1" w:rsidRDefault="00E971A1" w:rsidP="00E971A1"/>
    <w:p w14:paraId="750FA1B3" w14:textId="3A60DFF1" w:rsidR="00920197" w:rsidRDefault="00920197" w:rsidP="002B46B9">
      <w:pPr>
        <w:spacing w:after="200" w:line="276" w:lineRule="auto"/>
        <w:ind w:left="360"/>
      </w:pPr>
      <w:r>
        <w:t xml:space="preserve">American Association of Colleges of Nursing (2008).  </w:t>
      </w:r>
      <w:r w:rsidR="00A24EB3">
        <w:rPr>
          <w:i/>
        </w:rPr>
        <w:t>The Essentials of Baccalaureate Education for Professional Nursing Practice</w:t>
      </w:r>
      <w:r w:rsidR="00A24EB3">
        <w:t>.  Author:  Washington, DC</w:t>
      </w:r>
      <w:r>
        <w:t xml:space="preserve">.  </w:t>
      </w:r>
    </w:p>
    <w:p w14:paraId="6A272810" w14:textId="116D80F1" w:rsidR="00920197" w:rsidRDefault="00920197" w:rsidP="002B46B9">
      <w:pPr>
        <w:spacing w:after="200" w:line="276" w:lineRule="auto"/>
        <w:ind w:left="360"/>
      </w:pPr>
      <w:r>
        <w:t xml:space="preserve">American Association of Colleges of Nursing (2015).  </w:t>
      </w:r>
      <w:r>
        <w:rPr>
          <w:i/>
        </w:rPr>
        <w:t>Enhancing Diversity in the Workforce</w:t>
      </w:r>
      <w:r>
        <w:t>.  Available at</w:t>
      </w:r>
      <w:r w:rsidR="00E971A1">
        <w:t xml:space="preserve">: </w:t>
      </w:r>
      <w:hyperlink r:id="rId15" w:history="1">
        <w:r w:rsidRPr="00A43210">
          <w:rPr>
            <w:rStyle w:val="Hyperlink"/>
          </w:rPr>
          <w:t>http://www.aacn.nche.edu/media-relations/fact-sheets/enhancing-diversity</w:t>
        </w:r>
      </w:hyperlink>
      <w:r>
        <w:t xml:space="preserve">.  </w:t>
      </w:r>
    </w:p>
    <w:p w14:paraId="190AA667" w14:textId="71AF52F8" w:rsidR="00E971A1" w:rsidRDefault="00E971A1" w:rsidP="002B46B9">
      <w:pPr>
        <w:spacing w:after="200" w:line="276" w:lineRule="auto"/>
        <w:ind w:left="360"/>
      </w:pPr>
      <w:r>
        <w:t xml:space="preserve">Michigan Center for Nursing (no date).  Diversity best practices and resources.  Available at: </w:t>
      </w:r>
      <w:hyperlink r:id="rId16" w:history="1">
        <w:r w:rsidRPr="003B4454">
          <w:rPr>
            <w:rStyle w:val="Hyperlink"/>
          </w:rPr>
          <w:t>https://michigancenterfornursing.org/diversity</w:t>
        </w:r>
      </w:hyperlink>
      <w:r>
        <w:t xml:space="preserve">. </w:t>
      </w:r>
    </w:p>
    <w:p w14:paraId="24C0C703" w14:textId="4DDBC37F" w:rsidR="00E971A1" w:rsidRDefault="00E971A1" w:rsidP="002B46B9">
      <w:pPr>
        <w:spacing w:after="200" w:line="276" w:lineRule="auto"/>
        <w:ind w:left="360"/>
      </w:pPr>
      <w:r>
        <w:t xml:space="preserve">Pennsylvania Action Coalition (2015).  Videos promoting and supporting diverse nurses.  Available at: </w:t>
      </w:r>
      <w:hyperlink r:id="rId17" w:history="1">
        <w:r w:rsidRPr="003B4454">
          <w:rPr>
            <w:rStyle w:val="Hyperlink"/>
          </w:rPr>
          <w:t>http://campaignforaction.org/resource/pennsylvania-videos-promoting-supporting-diverse-nurses/</w:t>
        </w:r>
      </w:hyperlink>
      <w:r>
        <w:t xml:space="preserve">.  </w:t>
      </w:r>
    </w:p>
    <w:p w14:paraId="3FBE2652" w14:textId="52947378" w:rsidR="00E971A1" w:rsidRPr="00E971A1" w:rsidRDefault="00E971A1" w:rsidP="002B46B9">
      <w:pPr>
        <w:spacing w:after="200" w:line="276" w:lineRule="auto"/>
        <w:ind w:left="360"/>
      </w:pPr>
      <w:r>
        <w:t xml:space="preserve">Wisconsin Center for Nursing (no date).  </w:t>
      </w:r>
      <w:r>
        <w:rPr>
          <w:i/>
        </w:rPr>
        <w:t>Diversity Toolkit for Recruitment &amp; Retention of Minority Nursing Students.</w:t>
      </w:r>
      <w:r>
        <w:t xml:space="preserve"> Available at:  </w:t>
      </w:r>
      <w:hyperlink r:id="rId18" w:history="1">
        <w:r w:rsidRPr="003B4454">
          <w:rPr>
            <w:rStyle w:val="Hyperlink"/>
          </w:rPr>
          <w:t>http://www.wisconsincenterfornursing.org/documents/Diversity%20product/Diversity%20Toolkit%20FINAL%20Jan%202015.pdf</w:t>
        </w:r>
      </w:hyperlink>
      <w:r>
        <w:t xml:space="preserve">. </w:t>
      </w:r>
    </w:p>
    <w:p w14:paraId="1D3ECCD8" w14:textId="77777777" w:rsidR="00920197" w:rsidRDefault="00920197" w:rsidP="002B46B9">
      <w:pPr>
        <w:spacing w:after="200" w:line="276" w:lineRule="auto"/>
        <w:ind w:left="360"/>
        <w:rPr>
          <w:rStyle w:val="Hyperlink"/>
        </w:rPr>
      </w:pPr>
      <w:r>
        <w:t xml:space="preserve">Wyoming Department of Education (2015-2016). </w:t>
      </w:r>
      <w:r w:rsidRPr="00920197">
        <w:rPr>
          <w:i/>
        </w:rPr>
        <w:t>Statistical Report Series #2, 2008 to Present, State and District Fall Enrollment by Ethnicity and Gender For: 2015-16</w:t>
      </w:r>
      <w:r>
        <w:t xml:space="preserve">.  Available at:  </w:t>
      </w:r>
      <w:hyperlink r:id="rId19" w:history="1">
        <w:r w:rsidRPr="00033D13">
          <w:rPr>
            <w:rStyle w:val="Hyperlink"/>
          </w:rPr>
          <w:t>https://portals.edu.wyoming.gov/Reports/Public/wde-reports-2012/public-reports/stat-2/stateanddistrictfallenrollmentbyethnicityandgenderannual</w:t>
        </w:r>
      </w:hyperlink>
    </w:p>
    <w:p w14:paraId="712CF22C" w14:textId="77777777" w:rsidR="00920197" w:rsidRDefault="00920197" w:rsidP="002B46B9">
      <w:pPr>
        <w:spacing w:after="200" w:line="276" w:lineRule="auto"/>
        <w:ind w:left="360"/>
      </w:pPr>
      <w:r>
        <w:t>Wyoming State Board of Nursing</w:t>
      </w:r>
      <w:r w:rsidR="008757D8" w:rsidRPr="008757D8">
        <w:t xml:space="preserve"> </w:t>
      </w:r>
      <w:r>
        <w:t>(</w:t>
      </w:r>
      <w:r w:rsidR="008757D8" w:rsidRPr="008757D8">
        <w:t>201</w:t>
      </w:r>
      <w:r w:rsidR="00FF322F">
        <w:t>4</w:t>
      </w:r>
      <w:r>
        <w:t>)</w:t>
      </w:r>
      <w:r w:rsidR="008757D8" w:rsidRPr="008757D8">
        <w:t xml:space="preserve"> </w:t>
      </w:r>
      <w:r w:rsidR="008757D8" w:rsidRPr="00920197">
        <w:rPr>
          <w:i/>
        </w:rPr>
        <w:t>Renewal Workforce Data</w:t>
      </w:r>
      <w:r>
        <w:t>. Author: Cheyenne, WY.</w:t>
      </w:r>
    </w:p>
    <w:p w14:paraId="46C79DC5" w14:textId="77777777" w:rsidR="00920197" w:rsidRDefault="00920197" w:rsidP="002B46B9">
      <w:pPr>
        <w:spacing w:after="200" w:line="276" w:lineRule="auto"/>
        <w:ind w:left="360"/>
      </w:pPr>
      <w:r>
        <w:t xml:space="preserve">Wyoming State Board of Nursing. (2014-2015) </w:t>
      </w:r>
      <w:r w:rsidR="008757D8" w:rsidRPr="00920197">
        <w:rPr>
          <w:i/>
        </w:rPr>
        <w:t>Annual Education Report AY 2014-2015</w:t>
      </w:r>
      <w:r w:rsidR="002B46B9">
        <w:t>.</w:t>
      </w:r>
      <w:r>
        <w:t xml:space="preserve"> Author: Cheyenne, WY.</w:t>
      </w:r>
    </w:p>
    <w:p w14:paraId="195CC924" w14:textId="7A13F916" w:rsidR="00E822AD" w:rsidRDefault="00A24EB3" w:rsidP="00920197">
      <w:pPr>
        <w:spacing w:after="200" w:line="276" w:lineRule="auto"/>
        <w:ind w:left="360"/>
      </w:pPr>
      <w:r>
        <w:t>US. Census</w:t>
      </w:r>
      <w:r w:rsidR="00920197">
        <w:t xml:space="preserve"> Bureau (2014).  </w:t>
      </w:r>
      <w:r w:rsidR="00E822AD" w:rsidRPr="00A24EB3">
        <w:rPr>
          <w:i/>
        </w:rPr>
        <w:t>American Community Survey</w:t>
      </w:r>
      <w:r w:rsidR="00920197">
        <w:t>. Available at:</w:t>
      </w:r>
      <w:r w:rsidR="002B46B9">
        <w:t xml:space="preserve">  </w:t>
      </w:r>
      <w:hyperlink r:id="rId20" w:history="1">
        <w:r w:rsidR="002B46B9" w:rsidRPr="00033D13">
          <w:rPr>
            <w:rStyle w:val="Hyperlink"/>
          </w:rPr>
          <w:t>http://factfinder.census.gov/faces/tableservices/jsf/pages/productview.xhtml?src=bkmk</w:t>
        </w:r>
      </w:hyperlink>
    </w:p>
    <w:p w14:paraId="24029A7D" w14:textId="5D779872" w:rsidR="005C22D6" w:rsidRDefault="005C22D6" w:rsidP="00E822AD">
      <w:pPr>
        <w:spacing w:after="200" w:line="276" w:lineRule="auto"/>
      </w:pPr>
      <w:r>
        <w:br w:type="page"/>
      </w:r>
    </w:p>
    <w:p w14:paraId="5E724339" w14:textId="6089CC2E" w:rsidR="004A6863" w:rsidRDefault="004A6863" w:rsidP="004A6863">
      <w:pPr>
        <w:pStyle w:val="Heading1"/>
      </w:pPr>
      <w:r>
        <w:t>Section Four:  Participants</w:t>
      </w:r>
    </w:p>
    <w:p w14:paraId="12ED7F16" w14:textId="0D42E756" w:rsidR="005C22D6" w:rsidRDefault="005C22D6">
      <w:pPr>
        <w:spacing w:after="160"/>
      </w:pPr>
      <w:r w:rsidRPr="00853FBC">
        <w:rPr>
          <w:u w:val="single"/>
        </w:rPr>
        <w:t>Diversity Task Force</w:t>
      </w:r>
      <w:r w:rsidR="00853FBC">
        <w:t xml:space="preserve"> </w:t>
      </w:r>
    </w:p>
    <w:p w14:paraId="1007F2D2" w14:textId="06D61C9D" w:rsidR="007957B1" w:rsidRDefault="007957B1">
      <w:pPr>
        <w:spacing w:after="160"/>
      </w:pPr>
      <w:r w:rsidRPr="00853FBC">
        <w:t>Annie Bloomquist,</w:t>
      </w:r>
      <w:r w:rsidR="009D08EB" w:rsidRPr="00853FBC">
        <w:t xml:space="preserve"> Cancer Center</w:t>
      </w:r>
      <w:r w:rsidRPr="00853FBC">
        <w:br/>
        <w:t xml:space="preserve">David Bodily, </w:t>
      </w:r>
      <w:r w:rsidR="007C3A80">
        <w:t>University of Wyoming Fay W. Whitney School of Nursing</w:t>
      </w:r>
      <w:r w:rsidRPr="00853FBC">
        <w:br/>
        <w:t>Deanne Garner, Western Wyoming Community College</w:t>
      </w:r>
      <w:r w:rsidRPr="00853FBC">
        <w:br/>
        <w:t>Eunice L</w:t>
      </w:r>
      <w:r w:rsidR="00BD1B98" w:rsidRPr="00853FBC">
        <w:t>ambert</w:t>
      </w:r>
      <w:r w:rsidRPr="00853FBC">
        <w:t xml:space="preserve">, Ivinson Memorial </w:t>
      </w:r>
      <w:r w:rsidR="005F4D08" w:rsidRPr="00853FBC">
        <w:t>Hospital</w:t>
      </w:r>
      <w:r w:rsidRPr="00853FBC">
        <w:br/>
      </w:r>
      <w:r w:rsidR="009D08EB" w:rsidRPr="00853FBC">
        <w:t>Olivia Washington, IHS</w:t>
      </w:r>
      <w:r w:rsidRPr="00853FBC">
        <w:br/>
      </w:r>
      <w:r>
        <w:t>Mary Burman, University of Wyoming Fay W. Whitney School of Nursing</w:t>
      </w:r>
      <w:r>
        <w:br/>
        <w:t>Argelis McInt</w:t>
      </w:r>
      <w:r w:rsidR="00791940">
        <w:t>ire</w:t>
      </w:r>
    </w:p>
    <w:p w14:paraId="3C312205" w14:textId="2A225123" w:rsidR="005C22D6" w:rsidRPr="00920197" w:rsidRDefault="005C22D6">
      <w:pPr>
        <w:spacing w:after="160"/>
        <w:rPr>
          <w:u w:val="single"/>
        </w:rPr>
      </w:pPr>
      <w:r w:rsidRPr="00920197">
        <w:rPr>
          <w:u w:val="single"/>
        </w:rPr>
        <w:t>Wyoming Center for Nursing Advisory Board</w:t>
      </w:r>
    </w:p>
    <w:p w14:paraId="58BCB9BF" w14:textId="6F480FA6" w:rsidR="005C22D6" w:rsidRPr="00853FBC" w:rsidRDefault="007957B1">
      <w:pPr>
        <w:spacing w:after="160"/>
        <w:rPr>
          <w:color w:val="FF0000"/>
        </w:rPr>
      </w:pPr>
      <w:r>
        <w:t>Carmalee Rose, Wyoming Department of Workforce Services</w:t>
      </w:r>
      <w:r>
        <w:br/>
        <w:t>Charlotte Mathers, Sheridan Memorial Hospital</w:t>
      </w:r>
      <w:r>
        <w:br/>
        <w:t>Cynthia Labonde, Wyoming State Board of Nursing</w:t>
      </w:r>
      <w:r>
        <w:br/>
        <w:t>Eric Boley, Wyoming Hospital Association</w:t>
      </w:r>
      <w:r>
        <w:br/>
        <w:t>Neil Hilton, Wyoming Hospital Association</w:t>
      </w:r>
      <w:r>
        <w:br/>
        <w:t>Faith Jones, Wyoming Nurses Association</w:t>
      </w:r>
      <w:r>
        <w:br/>
        <w:t>Veronica Taylor, Wyoming Nurses Association</w:t>
      </w:r>
      <w:r>
        <w:br/>
        <w:t>Sue Howard, Wyoming Nurses Association</w:t>
      </w:r>
      <w:r>
        <w:br/>
        <w:t>Jeanine Niemoller, Wyoming Nurses Association</w:t>
      </w:r>
      <w:r>
        <w:br/>
        <w:t>Jennifer Anderson, Laramie County Community College</w:t>
      </w:r>
      <w:r>
        <w:br/>
        <w:t>Marivern Easton, University of Wyoming Area Health Education Center</w:t>
      </w:r>
      <w:r>
        <w:br/>
        <w:t>Mary Burman, University of Wyoming Fay W. Whitney School of Nursing</w:t>
      </w:r>
      <w:r>
        <w:br/>
        <w:t>Melanie Pearce, Albany County Public Health</w:t>
      </w:r>
      <w:r>
        <w:br/>
      </w:r>
      <w:r w:rsidRPr="009D08EB">
        <w:t>Michaela Walker</w:t>
      </w:r>
      <w:r w:rsidR="007C3A80">
        <w:t>-</w:t>
      </w:r>
      <w:r w:rsidRPr="009D08EB">
        <w:t xml:space="preserve">Hettinger, </w:t>
      </w:r>
      <w:r w:rsidR="009D08EB" w:rsidRPr="009D08EB">
        <w:t>Wyoming Worker’s Compensation, Department of Workforce Services</w:t>
      </w:r>
      <w:r>
        <w:rPr>
          <w:color w:val="FF0000"/>
        </w:rPr>
        <w:br/>
      </w:r>
      <w:r>
        <w:t>Samin Dadelahi, Wyoming Community Foundation</w:t>
      </w:r>
      <w:r>
        <w:br/>
        <w:t>Sheila Bush, Wyoming Medical Society</w:t>
      </w:r>
      <w:r>
        <w:br/>
        <w:t>Toni Decklever, Wyoming Nurses Association</w:t>
      </w:r>
    </w:p>
    <w:sectPr w:rsidR="005C22D6" w:rsidRPr="00853FBC" w:rsidSect="00277296">
      <w:headerReference w:type="even" r:id="rId21"/>
      <w:headerReference w:type="default" r:id="rId22"/>
      <w:footerReference w:type="even" r:id="rId23"/>
      <w:footerReference w:type="default" r:id="rId24"/>
      <w:type w:val="continuous"/>
      <w:pgSz w:w="12240" w:h="15840"/>
      <w:pgMar w:top="1080" w:right="1080" w:bottom="99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B28D" w14:textId="77777777" w:rsidR="00E77BCE" w:rsidRDefault="00E77BCE">
      <w:pPr>
        <w:spacing w:after="0" w:line="240" w:lineRule="auto"/>
      </w:pPr>
      <w:r>
        <w:separator/>
      </w:r>
    </w:p>
  </w:endnote>
  <w:endnote w:type="continuationSeparator" w:id="0">
    <w:p w14:paraId="54D6F8E4" w14:textId="77777777" w:rsidR="00E77BCE" w:rsidRDefault="00E7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GPｺﾞｼｯｸ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B390" w14:textId="77777777" w:rsidR="00E971A1" w:rsidRDefault="00E971A1"/>
  <w:p w14:paraId="6B235B00" w14:textId="10F57B1A" w:rsidR="00E971A1" w:rsidRDefault="00E971A1">
    <w:pPr>
      <w:pStyle w:val="FooterEven"/>
    </w:pPr>
    <w:r>
      <w:t xml:space="preserve">Page </w:t>
    </w:r>
    <w:r>
      <w:fldChar w:fldCharType="begin"/>
    </w:r>
    <w:r>
      <w:instrText xml:space="preserve"> PAGE   \* MERGEFORMAT </w:instrText>
    </w:r>
    <w:r>
      <w:fldChar w:fldCharType="separate"/>
    </w:r>
    <w:r w:rsidR="007407AC" w:rsidRPr="007407AC">
      <w:rPr>
        <w:noProof/>
        <w:sz w:val="24"/>
      </w:rPr>
      <w:t>10</w:t>
    </w:r>
    <w:r>
      <w:rPr>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F7BA" w14:textId="77777777" w:rsidR="00E971A1" w:rsidRDefault="00E971A1"/>
  <w:p w14:paraId="05838679" w14:textId="7B2AC452" w:rsidR="00E971A1" w:rsidRDefault="00E971A1">
    <w:pPr>
      <w:pStyle w:val="FooterOdd"/>
    </w:pPr>
    <w:r>
      <w:t xml:space="preserve">Page </w:t>
    </w:r>
    <w:r>
      <w:fldChar w:fldCharType="begin"/>
    </w:r>
    <w:r>
      <w:instrText xml:space="preserve"> PAGE   \* MERGEFORMAT </w:instrText>
    </w:r>
    <w:r>
      <w:fldChar w:fldCharType="separate"/>
    </w:r>
    <w:r w:rsidR="007407AC" w:rsidRPr="007407AC">
      <w:rPr>
        <w:noProof/>
        <w:sz w:val="24"/>
      </w:rPr>
      <w:t>1</w:t>
    </w:r>
    <w:r>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32BEB" w14:textId="77777777" w:rsidR="00E77BCE" w:rsidRDefault="00E77BCE">
      <w:pPr>
        <w:spacing w:after="0" w:line="240" w:lineRule="auto"/>
      </w:pPr>
      <w:r>
        <w:separator/>
      </w:r>
    </w:p>
  </w:footnote>
  <w:footnote w:type="continuationSeparator" w:id="0">
    <w:p w14:paraId="2AC34B53" w14:textId="77777777" w:rsidR="00E77BCE" w:rsidRDefault="00E77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E985" w14:textId="77777777" w:rsidR="00E971A1" w:rsidRDefault="007407AC">
    <w:pPr>
      <w:pStyle w:val="HeaderEven"/>
    </w:pPr>
    <w:sdt>
      <w:sdtPr>
        <w:alias w:val="Title"/>
        <w:id w:val="-1833209536"/>
        <w:dataBinding w:prefixMappings="xmlns:ns0='http://schemas.openxmlformats.org/package/2006/metadata/core-properties' xmlns:ns1='http://purl.org/dc/elements/1.1/'" w:xpath="/ns0:coreProperties[1]/ns1:title[1]" w:storeItemID="{6C3C8BC8-F283-45AE-878A-BAB7291924A1}"/>
        <w:text/>
      </w:sdtPr>
      <w:sdtEndPr/>
      <w:sdtContent>
        <w:r w:rsidR="00E971A1">
          <w:t>Diversity in Nursing: Wyoming’s Solution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73B7" w14:textId="77777777" w:rsidR="00E971A1" w:rsidRDefault="007407AC">
    <w:pPr>
      <w:pStyle w:val="HeaderOdd"/>
    </w:pPr>
    <w:sdt>
      <w:sdtPr>
        <w:alias w:val="Title"/>
        <w:id w:val="-31259436"/>
        <w:dataBinding w:prefixMappings="xmlns:ns0='http://schemas.openxmlformats.org/package/2006/metadata/core-properties' xmlns:ns1='http://purl.org/dc/elements/1.1/'" w:xpath="/ns0:coreProperties[1]/ns1:title[1]" w:storeItemID="{6C3C8BC8-F283-45AE-878A-BAB7291924A1}"/>
        <w:text/>
      </w:sdtPr>
      <w:sdtEndPr/>
      <w:sdtContent>
        <w:r w:rsidR="00E971A1">
          <w:t>Diversity in Nursing: Wyoming’s Solution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3D1727"/>
    <w:multiLevelType w:val="hybridMultilevel"/>
    <w:tmpl w:val="E5048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5C5899"/>
    <w:multiLevelType w:val="hybridMultilevel"/>
    <w:tmpl w:val="3BC20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4616D54"/>
    <w:multiLevelType w:val="hybridMultilevel"/>
    <w:tmpl w:val="F76C7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EA1277"/>
    <w:multiLevelType w:val="hybridMultilevel"/>
    <w:tmpl w:val="9F48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7"/>
  </w:num>
  <w:num w:numId="12">
    <w:abstractNumId w:val="8"/>
  </w:num>
  <w:num w:numId="13">
    <w:abstractNumId w:val="3"/>
  </w:num>
  <w:num w:numId="14">
    <w:abstractNumId w:val="2"/>
  </w:num>
  <w:num w:numId="15">
    <w:abstractNumId w:val="1"/>
  </w:num>
  <w:num w:numId="16">
    <w:abstractNumId w:val="0"/>
  </w:num>
  <w:num w:numId="17">
    <w:abstractNumId w:val="7"/>
  </w:num>
  <w:num w:numId="18">
    <w:abstractNumId w:val="8"/>
  </w:num>
  <w:num w:numId="19">
    <w:abstractNumId w:val="3"/>
  </w:num>
  <w:num w:numId="20">
    <w:abstractNumId w:val="2"/>
  </w:num>
  <w:num w:numId="21">
    <w:abstractNumId w:val="1"/>
  </w:num>
  <w:num w:numId="22">
    <w:abstractNumId w:val="0"/>
  </w:num>
  <w:num w:numId="23">
    <w:abstractNumId w:val="7"/>
  </w:num>
  <w:num w:numId="24">
    <w:abstractNumId w:val="10"/>
  </w:num>
  <w:num w:numId="25">
    <w:abstractNumId w:val="6"/>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efaultTabStop w:val="720"/>
  <w:evenAndOddHeaders/>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C9"/>
    <w:rsid w:val="0001017F"/>
    <w:rsid w:val="00011BEE"/>
    <w:rsid w:val="00021654"/>
    <w:rsid w:val="000354F1"/>
    <w:rsid w:val="00050981"/>
    <w:rsid w:val="000E6693"/>
    <w:rsid w:val="00131F05"/>
    <w:rsid w:val="0015471E"/>
    <w:rsid w:val="00184F45"/>
    <w:rsid w:val="001E27C9"/>
    <w:rsid w:val="0021610B"/>
    <w:rsid w:val="00232156"/>
    <w:rsid w:val="00240421"/>
    <w:rsid w:val="00250A79"/>
    <w:rsid w:val="002527F9"/>
    <w:rsid w:val="00277296"/>
    <w:rsid w:val="002B46B9"/>
    <w:rsid w:val="002E74BF"/>
    <w:rsid w:val="00310CFB"/>
    <w:rsid w:val="003830A9"/>
    <w:rsid w:val="003D75DB"/>
    <w:rsid w:val="004A6863"/>
    <w:rsid w:val="004C51B3"/>
    <w:rsid w:val="004E7EA3"/>
    <w:rsid w:val="0051161E"/>
    <w:rsid w:val="0055387E"/>
    <w:rsid w:val="00583076"/>
    <w:rsid w:val="005C22D6"/>
    <w:rsid w:val="005D1309"/>
    <w:rsid w:val="005D33C6"/>
    <w:rsid w:val="005F4D08"/>
    <w:rsid w:val="00625623"/>
    <w:rsid w:val="006278C4"/>
    <w:rsid w:val="00672FFC"/>
    <w:rsid w:val="00687258"/>
    <w:rsid w:val="007407AC"/>
    <w:rsid w:val="00784BB2"/>
    <w:rsid w:val="00791940"/>
    <w:rsid w:val="007957B1"/>
    <w:rsid w:val="007C156A"/>
    <w:rsid w:val="007C3A80"/>
    <w:rsid w:val="007C6D3E"/>
    <w:rsid w:val="008036F7"/>
    <w:rsid w:val="00810229"/>
    <w:rsid w:val="0084350B"/>
    <w:rsid w:val="00853FBC"/>
    <w:rsid w:val="008757D8"/>
    <w:rsid w:val="00891F3F"/>
    <w:rsid w:val="008A081A"/>
    <w:rsid w:val="008F1CE1"/>
    <w:rsid w:val="008F3E36"/>
    <w:rsid w:val="00920197"/>
    <w:rsid w:val="0093070E"/>
    <w:rsid w:val="009C2564"/>
    <w:rsid w:val="009C5B60"/>
    <w:rsid w:val="009D08EB"/>
    <w:rsid w:val="009D6245"/>
    <w:rsid w:val="009D7CF6"/>
    <w:rsid w:val="00A24EB3"/>
    <w:rsid w:val="00A34CD8"/>
    <w:rsid w:val="00A51347"/>
    <w:rsid w:val="00A52413"/>
    <w:rsid w:val="00A53707"/>
    <w:rsid w:val="00AE2D3D"/>
    <w:rsid w:val="00B106FE"/>
    <w:rsid w:val="00BB58D3"/>
    <w:rsid w:val="00BC332C"/>
    <w:rsid w:val="00BD1B98"/>
    <w:rsid w:val="00BD3C63"/>
    <w:rsid w:val="00BD7D56"/>
    <w:rsid w:val="00C839B7"/>
    <w:rsid w:val="00CB65DC"/>
    <w:rsid w:val="00CB6C5A"/>
    <w:rsid w:val="00CF2140"/>
    <w:rsid w:val="00D315C6"/>
    <w:rsid w:val="00D81F52"/>
    <w:rsid w:val="00DC665E"/>
    <w:rsid w:val="00DE7810"/>
    <w:rsid w:val="00E1417E"/>
    <w:rsid w:val="00E32DA5"/>
    <w:rsid w:val="00E339A0"/>
    <w:rsid w:val="00E46A85"/>
    <w:rsid w:val="00E567B0"/>
    <w:rsid w:val="00E6754B"/>
    <w:rsid w:val="00E77BCE"/>
    <w:rsid w:val="00E822AD"/>
    <w:rsid w:val="00E971A1"/>
    <w:rsid w:val="00EF2EF3"/>
    <w:rsid w:val="00F1268B"/>
    <w:rsid w:val="00F23492"/>
    <w:rsid w:val="00F30B02"/>
    <w:rsid w:val="00FE014E"/>
    <w:rsid w:val="00FE207F"/>
    <w:rsid w:val="00FF32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87576C"/>
  <w15:docId w15:val="{7947273F-CA51-4B3F-BCE0-40B2C6E7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table" w:styleId="ColorfulShading">
    <w:name w:val="Colorful Shading"/>
    <w:basedOn w:val="TableNormal"/>
    <w:uiPriority w:val="40"/>
    <w:rsid w:val="00240421"/>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semiHidden/>
    <w:unhideWhenUsed/>
    <w:rsid w:val="00CB65DC"/>
    <w:pPr>
      <w:spacing w:before="100" w:beforeAutospacing="1" w:after="100" w:afterAutospacing="1" w:line="240" w:lineRule="auto"/>
    </w:pPr>
    <w:rPr>
      <w:rFonts w:ascii="Times New Roman" w:eastAsiaTheme="minorEastAsia" w:hAnsi="Times New Roman"/>
      <w:kern w:val="0"/>
      <w:sz w:val="24"/>
      <w:lang w:eastAsia="en-US"/>
      <w14:ligatures w14:val="none"/>
    </w:rPr>
  </w:style>
  <w:style w:type="table" w:customStyle="1" w:styleId="PlainTable51">
    <w:name w:val="Plain Table 51"/>
    <w:basedOn w:val="TableNormal"/>
    <w:uiPriority w:val="45"/>
    <w:rsid w:val="005538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1">
    <w:name w:val="Grid Table 5 Dark1"/>
    <w:basedOn w:val="TableNormal"/>
    <w:uiPriority w:val="50"/>
    <w:rsid w:val="00553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7Colorful1">
    <w:name w:val="List Table 7 Colorful1"/>
    <w:basedOn w:val="TableNormal"/>
    <w:uiPriority w:val="52"/>
    <w:rsid w:val="0055387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41">
    <w:name w:val="List Table 5 Dark - Accent 41"/>
    <w:basedOn w:val="TableNormal"/>
    <w:uiPriority w:val="50"/>
    <w:rsid w:val="00250A79"/>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31">
    <w:name w:val="Grid Table 5 Dark - Accent 31"/>
    <w:basedOn w:val="TableNormal"/>
    <w:uiPriority w:val="50"/>
    <w:rsid w:val="00250A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character" w:styleId="FollowedHyperlink">
    <w:name w:val="FollowedHyperlink"/>
    <w:basedOn w:val="DefaultParagraphFont"/>
    <w:uiPriority w:val="99"/>
    <w:semiHidden/>
    <w:unhideWhenUsed/>
    <w:rsid w:val="00920197"/>
    <w:rPr>
      <w:color w:val="704404" w:themeColor="followedHyperlink"/>
      <w:u w:val="single"/>
    </w:rPr>
  </w:style>
  <w:style w:type="character" w:styleId="CommentReference">
    <w:name w:val="annotation reference"/>
    <w:basedOn w:val="DefaultParagraphFont"/>
    <w:uiPriority w:val="99"/>
    <w:semiHidden/>
    <w:unhideWhenUsed/>
    <w:rsid w:val="00A52413"/>
    <w:rPr>
      <w:sz w:val="18"/>
      <w:szCs w:val="18"/>
    </w:rPr>
  </w:style>
  <w:style w:type="paragraph" w:styleId="CommentText">
    <w:name w:val="annotation text"/>
    <w:basedOn w:val="Normal"/>
    <w:link w:val="CommentTextChar"/>
    <w:uiPriority w:val="99"/>
    <w:semiHidden/>
    <w:unhideWhenUsed/>
    <w:rsid w:val="00A52413"/>
    <w:pPr>
      <w:spacing w:line="240" w:lineRule="auto"/>
    </w:pPr>
    <w:rPr>
      <w:sz w:val="24"/>
    </w:rPr>
  </w:style>
  <w:style w:type="character" w:customStyle="1" w:styleId="CommentTextChar">
    <w:name w:val="Comment Text Char"/>
    <w:basedOn w:val="DefaultParagraphFont"/>
    <w:link w:val="CommentText"/>
    <w:uiPriority w:val="99"/>
    <w:semiHidden/>
    <w:rsid w:val="00A52413"/>
    <w:rPr>
      <w:sz w:val="24"/>
      <w:lang w:eastAsia="ja-JP"/>
    </w:rPr>
  </w:style>
  <w:style w:type="paragraph" w:styleId="CommentSubject">
    <w:name w:val="annotation subject"/>
    <w:basedOn w:val="CommentText"/>
    <w:next w:val="CommentText"/>
    <w:link w:val="CommentSubjectChar"/>
    <w:uiPriority w:val="99"/>
    <w:semiHidden/>
    <w:unhideWhenUsed/>
    <w:rsid w:val="00A52413"/>
    <w:rPr>
      <w:b/>
      <w:bCs/>
      <w:sz w:val="20"/>
      <w:szCs w:val="20"/>
    </w:rPr>
  </w:style>
  <w:style w:type="character" w:customStyle="1" w:styleId="CommentSubjectChar">
    <w:name w:val="Comment Subject Char"/>
    <w:basedOn w:val="CommentTextChar"/>
    <w:link w:val="CommentSubject"/>
    <w:uiPriority w:val="99"/>
    <w:semiHidden/>
    <w:rsid w:val="00A52413"/>
    <w:rPr>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3233">
      <w:bodyDiv w:val="1"/>
      <w:marLeft w:val="0"/>
      <w:marRight w:val="0"/>
      <w:marTop w:val="0"/>
      <w:marBottom w:val="0"/>
      <w:divBdr>
        <w:top w:val="none" w:sz="0" w:space="0" w:color="auto"/>
        <w:left w:val="none" w:sz="0" w:space="0" w:color="auto"/>
        <w:bottom w:val="none" w:sz="0" w:space="0" w:color="auto"/>
        <w:right w:val="none" w:sz="0" w:space="0" w:color="auto"/>
      </w:divBdr>
    </w:div>
    <w:div w:id="261423451">
      <w:bodyDiv w:val="1"/>
      <w:marLeft w:val="0"/>
      <w:marRight w:val="0"/>
      <w:marTop w:val="0"/>
      <w:marBottom w:val="0"/>
      <w:divBdr>
        <w:top w:val="none" w:sz="0" w:space="0" w:color="auto"/>
        <w:left w:val="none" w:sz="0" w:space="0" w:color="auto"/>
        <w:bottom w:val="none" w:sz="0" w:space="0" w:color="auto"/>
        <w:right w:val="none" w:sz="0" w:space="0" w:color="auto"/>
      </w:divBdr>
    </w:div>
    <w:div w:id="438985810">
      <w:bodyDiv w:val="1"/>
      <w:marLeft w:val="0"/>
      <w:marRight w:val="0"/>
      <w:marTop w:val="0"/>
      <w:marBottom w:val="0"/>
      <w:divBdr>
        <w:top w:val="none" w:sz="0" w:space="0" w:color="auto"/>
        <w:left w:val="none" w:sz="0" w:space="0" w:color="auto"/>
        <w:bottom w:val="none" w:sz="0" w:space="0" w:color="auto"/>
        <w:right w:val="none" w:sz="0" w:space="0" w:color="auto"/>
      </w:divBdr>
    </w:div>
    <w:div w:id="1481998126">
      <w:bodyDiv w:val="1"/>
      <w:marLeft w:val="0"/>
      <w:marRight w:val="0"/>
      <w:marTop w:val="0"/>
      <w:marBottom w:val="0"/>
      <w:divBdr>
        <w:top w:val="none" w:sz="0" w:space="0" w:color="auto"/>
        <w:left w:val="none" w:sz="0" w:space="0" w:color="auto"/>
        <w:bottom w:val="none" w:sz="0" w:space="0" w:color="auto"/>
        <w:right w:val="none" w:sz="0" w:space="0" w:color="auto"/>
      </w:divBdr>
    </w:div>
    <w:div w:id="1640110855">
      <w:bodyDiv w:val="1"/>
      <w:marLeft w:val="0"/>
      <w:marRight w:val="0"/>
      <w:marTop w:val="0"/>
      <w:marBottom w:val="0"/>
      <w:divBdr>
        <w:top w:val="none" w:sz="0" w:space="0" w:color="auto"/>
        <w:left w:val="none" w:sz="0" w:space="0" w:color="auto"/>
        <w:bottom w:val="none" w:sz="0" w:space="0" w:color="auto"/>
        <w:right w:val="none" w:sz="0" w:space="0" w:color="auto"/>
      </w:divBdr>
    </w:div>
    <w:div w:id="21277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www.wisconsincenterfornursing.org/documents/Diversity%20product/Diversity%20Toolkit%20FINAL%20Jan%20201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campaignforaction.org/resource/pennsylvania-videos-promoting-supporting-diverse-nur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chigancenterfornursing.org/diversity" TargetMode="External"/><Relationship Id="rId20" Type="http://schemas.openxmlformats.org/officeDocument/2006/relationships/hyperlink" Target="http://factfinder.census.gov/faces/tableservices/jsf/pages/productview.xhtml?src=bk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acn.nche.edu/media-relations/fact-sheets/enhancing-diversit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rtals.edu.wyoming.gov/Reports/Public/wde-reports-2012/public-reports/stat-2/stateanddistrictfallenrollmentbyethnicityandgenderan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Business%20report%20(Median%20them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warehouse\nursing\Research_Program%20Grants\Nursing%20Workforce%20Project\Non-Grant%20projects\WSBN%20Report%202015\WSBN%20college%20report%202015%20excel%20for%20graph%20(Autosaved)%20(Autosaved)%20(Autosaved).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1. Race/Ethnicity of</a:t>
            </a:r>
            <a:r>
              <a:rPr lang="en-US" baseline="0"/>
              <a:t> Nursing Students and </a:t>
            </a:r>
            <a:br>
              <a:rPr lang="en-US" baseline="0"/>
            </a:br>
            <a:r>
              <a:rPr lang="en-US" baseline="0"/>
              <a:t>Licensed RNs</a:t>
            </a:r>
            <a:endParaRPr lang="en-US"/>
          </a:p>
        </c:rich>
      </c:tx>
      <c:layout/>
      <c:overlay val="0"/>
    </c:title>
    <c:autoTitleDeleted val="0"/>
    <c:plotArea>
      <c:layout/>
      <c:barChart>
        <c:barDir val="col"/>
        <c:grouping val="clustered"/>
        <c:varyColors val="0"/>
        <c:ser>
          <c:idx val="0"/>
          <c:order val="0"/>
          <c:tx>
            <c:strRef>
              <c:f>'Results sequel (1;0)'!$AY$15</c:f>
              <c:strCache>
                <c:ptCount val="1"/>
                <c:pt idx="0">
                  <c:v>ADN Students</c:v>
                </c:pt>
              </c:strCache>
            </c:strRef>
          </c:tx>
          <c:invertIfNegative val="0"/>
          <c:cat>
            <c:strRef>
              <c:f>'Results sequel (1;0)'!$AZ$14:$BG$14</c:f>
              <c:strCache>
                <c:ptCount val="8"/>
                <c:pt idx="0">
                  <c:v>American Indian / Alaskan Native</c:v>
                </c:pt>
                <c:pt idx="1">
                  <c:v>Asian</c:v>
                </c:pt>
                <c:pt idx="2">
                  <c:v>Black / African American</c:v>
                </c:pt>
                <c:pt idx="3">
                  <c:v>Hispanic / Latino</c:v>
                </c:pt>
                <c:pt idx="4">
                  <c:v>Native Hawaiian or Other Pacific Islander</c:v>
                </c:pt>
                <c:pt idx="5">
                  <c:v>White / Caucasian</c:v>
                </c:pt>
                <c:pt idx="6">
                  <c:v>Mixed Race</c:v>
                </c:pt>
                <c:pt idx="7">
                  <c:v>Unknown</c:v>
                </c:pt>
              </c:strCache>
            </c:strRef>
          </c:cat>
          <c:val>
            <c:numRef>
              <c:f>'Results sequel (1;0)'!$AZ$15:$BG$15</c:f>
              <c:numCache>
                <c:formatCode>0%</c:formatCode>
                <c:ptCount val="8"/>
                <c:pt idx="0" formatCode="0.00%">
                  <c:v>0.01</c:v>
                </c:pt>
                <c:pt idx="1">
                  <c:v>0.02</c:v>
                </c:pt>
                <c:pt idx="2">
                  <c:v>0.01</c:v>
                </c:pt>
                <c:pt idx="3">
                  <c:v>7.0000000000000007E-2</c:v>
                </c:pt>
                <c:pt idx="4">
                  <c:v>0.01</c:v>
                </c:pt>
                <c:pt idx="5">
                  <c:v>0.85</c:v>
                </c:pt>
                <c:pt idx="6">
                  <c:v>0</c:v>
                </c:pt>
                <c:pt idx="7">
                  <c:v>0.03</c:v>
                </c:pt>
              </c:numCache>
            </c:numRef>
          </c:val>
          <c:extLst>
            <c:ext xmlns:c16="http://schemas.microsoft.com/office/drawing/2014/chart" uri="{C3380CC4-5D6E-409C-BE32-E72D297353CC}">
              <c16:uniqueId val="{00000000-19D1-4E3F-BC3E-23ED4C9C32EF}"/>
            </c:ext>
          </c:extLst>
        </c:ser>
        <c:ser>
          <c:idx val="1"/>
          <c:order val="1"/>
          <c:tx>
            <c:strRef>
              <c:f>'Results sequel (1;0)'!$AY$16</c:f>
              <c:strCache>
                <c:ptCount val="1"/>
                <c:pt idx="0">
                  <c:v>BSN Students</c:v>
                </c:pt>
              </c:strCache>
            </c:strRef>
          </c:tx>
          <c:invertIfNegative val="0"/>
          <c:cat>
            <c:strRef>
              <c:f>'Results sequel (1;0)'!$AZ$14:$BG$14</c:f>
              <c:strCache>
                <c:ptCount val="8"/>
                <c:pt idx="0">
                  <c:v>American Indian / Alaskan Native</c:v>
                </c:pt>
                <c:pt idx="1">
                  <c:v>Asian</c:v>
                </c:pt>
                <c:pt idx="2">
                  <c:v>Black / African American</c:v>
                </c:pt>
                <c:pt idx="3">
                  <c:v>Hispanic / Latino</c:v>
                </c:pt>
                <c:pt idx="4">
                  <c:v>Native Hawaiian or Other Pacific Islander</c:v>
                </c:pt>
                <c:pt idx="5">
                  <c:v>White / Caucasian</c:v>
                </c:pt>
                <c:pt idx="6">
                  <c:v>Mixed Race</c:v>
                </c:pt>
                <c:pt idx="7">
                  <c:v>Unknown</c:v>
                </c:pt>
              </c:strCache>
            </c:strRef>
          </c:cat>
          <c:val>
            <c:numRef>
              <c:f>'Results sequel (1;0)'!$AZ$16:$BG$16</c:f>
              <c:numCache>
                <c:formatCode>0.00%</c:formatCode>
                <c:ptCount val="8"/>
                <c:pt idx="0">
                  <c:v>7.0000000000000001E-3</c:v>
                </c:pt>
                <c:pt idx="1">
                  <c:v>1.4E-2</c:v>
                </c:pt>
                <c:pt idx="2">
                  <c:v>1.4E-2</c:v>
                </c:pt>
                <c:pt idx="3">
                  <c:v>1.4E-2</c:v>
                </c:pt>
                <c:pt idx="4">
                  <c:v>0</c:v>
                </c:pt>
                <c:pt idx="5">
                  <c:v>0.91479999999999995</c:v>
                </c:pt>
                <c:pt idx="6">
                  <c:v>1.4E-2</c:v>
                </c:pt>
                <c:pt idx="7">
                  <c:v>2.12E-2</c:v>
                </c:pt>
              </c:numCache>
            </c:numRef>
          </c:val>
          <c:extLst>
            <c:ext xmlns:c16="http://schemas.microsoft.com/office/drawing/2014/chart" uri="{C3380CC4-5D6E-409C-BE32-E72D297353CC}">
              <c16:uniqueId val="{00000001-19D1-4E3F-BC3E-23ED4C9C32EF}"/>
            </c:ext>
          </c:extLst>
        </c:ser>
        <c:ser>
          <c:idx val="2"/>
          <c:order val="2"/>
          <c:tx>
            <c:strRef>
              <c:f>'Results sequel (1;0)'!$AY$17</c:f>
              <c:strCache>
                <c:ptCount val="1"/>
                <c:pt idx="0">
                  <c:v>Licensed RNs</c:v>
                </c:pt>
              </c:strCache>
            </c:strRef>
          </c:tx>
          <c:invertIfNegative val="0"/>
          <c:cat>
            <c:strRef>
              <c:f>'Results sequel (1;0)'!$AZ$14:$BG$14</c:f>
              <c:strCache>
                <c:ptCount val="8"/>
                <c:pt idx="0">
                  <c:v>American Indian / Alaskan Native</c:v>
                </c:pt>
                <c:pt idx="1">
                  <c:v>Asian</c:v>
                </c:pt>
                <c:pt idx="2">
                  <c:v>Black / African American</c:v>
                </c:pt>
                <c:pt idx="3">
                  <c:v>Hispanic / Latino</c:v>
                </c:pt>
                <c:pt idx="4">
                  <c:v>Native Hawaiian or Other Pacific Islander</c:v>
                </c:pt>
                <c:pt idx="5">
                  <c:v>White / Caucasian</c:v>
                </c:pt>
                <c:pt idx="6">
                  <c:v>Mixed Race</c:v>
                </c:pt>
                <c:pt idx="7">
                  <c:v>Unknown</c:v>
                </c:pt>
              </c:strCache>
            </c:strRef>
          </c:cat>
          <c:val>
            <c:numRef>
              <c:f>'Results sequel (1;0)'!$AZ$17:$BG$17</c:f>
              <c:numCache>
                <c:formatCode>0.00%</c:formatCode>
                <c:ptCount val="8"/>
                <c:pt idx="0">
                  <c:v>2.3E-3</c:v>
                </c:pt>
                <c:pt idx="1">
                  <c:v>0</c:v>
                </c:pt>
                <c:pt idx="2">
                  <c:v>2.9399999999999999E-2</c:v>
                </c:pt>
                <c:pt idx="3">
                  <c:v>0</c:v>
                </c:pt>
                <c:pt idx="4">
                  <c:v>1.3599999999999999E-2</c:v>
                </c:pt>
                <c:pt idx="5">
                  <c:v>0.95479999999999998</c:v>
                </c:pt>
                <c:pt idx="6">
                  <c:v>0</c:v>
                </c:pt>
                <c:pt idx="7">
                  <c:v>0</c:v>
                </c:pt>
              </c:numCache>
            </c:numRef>
          </c:val>
          <c:extLst>
            <c:ext xmlns:c16="http://schemas.microsoft.com/office/drawing/2014/chart" uri="{C3380CC4-5D6E-409C-BE32-E72D297353CC}">
              <c16:uniqueId val="{00000002-19D1-4E3F-BC3E-23ED4C9C32EF}"/>
            </c:ext>
          </c:extLst>
        </c:ser>
        <c:dLbls>
          <c:showLegendKey val="0"/>
          <c:showVal val="0"/>
          <c:showCatName val="0"/>
          <c:showSerName val="0"/>
          <c:showPercent val="0"/>
          <c:showBubbleSize val="0"/>
        </c:dLbls>
        <c:gapWidth val="150"/>
        <c:axId val="113252608"/>
        <c:axId val="132593920"/>
      </c:barChart>
      <c:catAx>
        <c:axId val="113252608"/>
        <c:scaling>
          <c:orientation val="minMax"/>
        </c:scaling>
        <c:delete val="0"/>
        <c:axPos val="b"/>
        <c:numFmt formatCode="General" sourceLinked="1"/>
        <c:majorTickMark val="out"/>
        <c:minorTickMark val="none"/>
        <c:tickLblPos val="nextTo"/>
        <c:crossAx val="132593920"/>
        <c:crosses val="autoZero"/>
        <c:auto val="1"/>
        <c:lblAlgn val="ctr"/>
        <c:lblOffset val="100"/>
        <c:noMultiLvlLbl val="0"/>
      </c:catAx>
      <c:valAx>
        <c:axId val="132593920"/>
        <c:scaling>
          <c:orientation val="minMax"/>
          <c:max val="1"/>
        </c:scaling>
        <c:delete val="0"/>
        <c:axPos val="l"/>
        <c:majorGridlines/>
        <c:numFmt formatCode="0%" sourceLinked="0"/>
        <c:majorTickMark val="out"/>
        <c:minorTickMark val="none"/>
        <c:tickLblPos val="nextTo"/>
        <c:crossAx val="113252608"/>
        <c:crosses val="autoZero"/>
        <c:crossBetween val="between"/>
        <c:majorUnit val="0.2"/>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2. Race/Ethnicity of Nursing Students</a:t>
            </a:r>
            <a:r>
              <a:rPr lang="en-US" baseline="0"/>
              <a:t> and K-12 Wyoming Students</a:t>
            </a:r>
            <a:endParaRPr lang="en-US"/>
          </a:p>
        </c:rich>
      </c:tx>
      <c:layout/>
      <c:overlay val="0"/>
    </c:title>
    <c:autoTitleDeleted val="0"/>
    <c:plotArea>
      <c:layout/>
      <c:barChart>
        <c:barDir val="col"/>
        <c:grouping val="clustered"/>
        <c:varyColors val="0"/>
        <c:ser>
          <c:idx val="0"/>
          <c:order val="0"/>
          <c:tx>
            <c:strRef>
              <c:f>'Results sequel (1;0)'!$AY$10</c:f>
              <c:strCache>
                <c:ptCount val="1"/>
                <c:pt idx="0">
                  <c:v>ADN Students</c:v>
                </c:pt>
              </c:strCache>
            </c:strRef>
          </c:tx>
          <c:invertIfNegative val="0"/>
          <c:cat>
            <c:strRef>
              <c:f>'Results sequel (1;0)'!$AZ$9:$BG$9</c:f>
              <c:strCache>
                <c:ptCount val="8"/>
                <c:pt idx="0">
                  <c:v>American Indian / Alaskan Native</c:v>
                </c:pt>
                <c:pt idx="1">
                  <c:v>Asian</c:v>
                </c:pt>
                <c:pt idx="2">
                  <c:v>Black / African American</c:v>
                </c:pt>
                <c:pt idx="3">
                  <c:v>Hispanic / Latino</c:v>
                </c:pt>
                <c:pt idx="4">
                  <c:v>Native Hawaiian or Other Pacific Islander</c:v>
                </c:pt>
                <c:pt idx="5">
                  <c:v>White / Caucasian</c:v>
                </c:pt>
                <c:pt idx="6">
                  <c:v>Mixed Race</c:v>
                </c:pt>
                <c:pt idx="7">
                  <c:v>Unknown</c:v>
                </c:pt>
              </c:strCache>
            </c:strRef>
          </c:cat>
          <c:val>
            <c:numRef>
              <c:f>'Results sequel (1;0)'!$AZ$10:$BG$10</c:f>
              <c:numCache>
                <c:formatCode>0%</c:formatCode>
                <c:ptCount val="8"/>
                <c:pt idx="0" formatCode="0.00%">
                  <c:v>0.01</c:v>
                </c:pt>
                <c:pt idx="1">
                  <c:v>0.02</c:v>
                </c:pt>
                <c:pt idx="2">
                  <c:v>0.01</c:v>
                </c:pt>
                <c:pt idx="3">
                  <c:v>7.0000000000000007E-2</c:v>
                </c:pt>
                <c:pt idx="4">
                  <c:v>0.01</c:v>
                </c:pt>
                <c:pt idx="5">
                  <c:v>0.85</c:v>
                </c:pt>
                <c:pt idx="6">
                  <c:v>0</c:v>
                </c:pt>
                <c:pt idx="7">
                  <c:v>0.03</c:v>
                </c:pt>
              </c:numCache>
            </c:numRef>
          </c:val>
          <c:extLst>
            <c:ext xmlns:c16="http://schemas.microsoft.com/office/drawing/2014/chart" uri="{C3380CC4-5D6E-409C-BE32-E72D297353CC}">
              <c16:uniqueId val="{00000000-AF82-44C1-9C8D-8384027C122A}"/>
            </c:ext>
          </c:extLst>
        </c:ser>
        <c:ser>
          <c:idx val="1"/>
          <c:order val="1"/>
          <c:tx>
            <c:strRef>
              <c:f>'Results sequel (1;0)'!$AY$11</c:f>
              <c:strCache>
                <c:ptCount val="1"/>
                <c:pt idx="0">
                  <c:v>BSN Students</c:v>
                </c:pt>
              </c:strCache>
            </c:strRef>
          </c:tx>
          <c:invertIfNegative val="0"/>
          <c:cat>
            <c:strRef>
              <c:f>'Results sequel (1;0)'!$AZ$9:$BG$9</c:f>
              <c:strCache>
                <c:ptCount val="8"/>
                <c:pt idx="0">
                  <c:v>American Indian / Alaskan Native</c:v>
                </c:pt>
                <c:pt idx="1">
                  <c:v>Asian</c:v>
                </c:pt>
                <c:pt idx="2">
                  <c:v>Black / African American</c:v>
                </c:pt>
                <c:pt idx="3">
                  <c:v>Hispanic / Latino</c:v>
                </c:pt>
                <c:pt idx="4">
                  <c:v>Native Hawaiian or Other Pacific Islander</c:v>
                </c:pt>
                <c:pt idx="5">
                  <c:v>White / Caucasian</c:v>
                </c:pt>
                <c:pt idx="6">
                  <c:v>Mixed Race</c:v>
                </c:pt>
                <c:pt idx="7">
                  <c:v>Unknown</c:v>
                </c:pt>
              </c:strCache>
            </c:strRef>
          </c:cat>
          <c:val>
            <c:numRef>
              <c:f>'Results sequel (1;0)'!$AZ$11:$BG$11</c:f>
              <c:numCache>
                <c:formatCode>0.00%</c:formatCode>
                <c:ptCount val="8"/>
                <c:pt idx="0">
                  <c:v>7.0000000000000001E-3</c:v>
                </c:pt>
                <c:pt idx="1">
                  <c:v>1.4E-2</c:v>
                </c:pt>
                <c:pt idx="2">
                  <c:v>1.4E-2</c:v>
                </c:pt>
                <c:pt idx="3">
                  <c:v>1.4E-2</c:v>
                </c:pt>
                <c:pt idx="4">
                  <c:v>0</c:v>
                </c:pt>
                <c:pt idx="5">
                  <c:v>0.91479999999999995</c:v>
                </c:pt>
                <c:pt idx="6">
                  <c:v>1.4E-2</c:v>
                </c:pt>
                <c:pt idx="7">
                  <c:v>2.12E-2</c:v>
                </c:pt>
              </c:numCache>
            </c:numRef>
          </c:val>
          <c:extLst>
            <c:ext xmlns:c16="http://schemas.microsoft.com/office/drawing/2014/chart" uri="{C3380CC4-5D6E-409C-BE32-E72D297353CC}">
              <c16:uniqueId val="{00000001-AF82-44C1-9C8D-8384027C122A}"/>
            </c:ext>
          </c:extLst>
        </c:ser>
        <c:ser>
          <c:idx val="2"/>
          <c:order val="2"/>
          <c:tx>
            <c:strRef>
              <c:f>'Results sequel (1;0)'!$AY$12</c:f>
              <c:strCache>
                <c:ptCount val="1"/>
                <c:pt idx="0">
                  <c:v>K-12 Wyoming Schools</c:v>
                </c:pt>
              </c:strCache>
            </c:strRef>
          </c:tx>
          <c:invertIfNegative val="0"/>
          <c:cat>
            <c:strRef>
              <c:f>'Results sequel (1;0)'!$AZ$9:$BG$9</c:f>
              <c:strCache>
                <c:ptCount val="8"/>
                <c:pt idx="0">
                  <c:v>American Indian / Alaskan Native</c:v>
                </c:pt>
                <c:pt idx="1">
                  <c:v>Asian</c:v>
                </c:pt>
                <c:pt idx="2">
                  <c:v>Black / African American</c:v>
                </c:pt>
                <c:pt idx="3">
                  <c:v>Hispanic / Latino</c:v>
                </c:pt>
                <c:pt idx="4">
                  <c:v>Native Hawaiian or Other Pacific Islander</c:v>
                </c:pt>
                <c:pt idx="5">
                  <c:v>White / Caucasian</c:v>
                </c:pt>
                <c:pt idx="6">
                  <c:v>Mixed Race</c:v>
                </c:pt>
                <c:pt idx="7">
                  <c:v>Unknown</c:v>
                </c:pt>
              </c:strCache>
            </c:strRef>
          </c:cat>
          <c:val>
            <c:numRef>
              <c:f>'Results sequel (1;0)'!$AZ$12:$BG$12</c:f>
              <c:numCache>
                <c:formatCode>0.00%</c:formatCode>
                <c:ptCount val="8"/>
                <c:pt idx="0">
                  <c:v>3.3000000000000002E-2</c:v>
                </c:pt>
                <c:pt idx="1">
                  <c:v>8.3999999999999995E-3</c:v>
                </c:pt>
                <c:pt idx="2">
                  <c:v>1.14E-2</c:v>
                </c:pt>
                <c:pt idx="3">
                  <c:v>0.14119999999999999</c:v>
                </c:pt>
                <c:pt idx="4">
                  <c:v>1.6000000000000001E-3</c:v>
                </c:pt>
                <c:pt idx="5">
                  <c:v>0.7833</c:v>
                </c:pt>
                <c:pt idx="6">
                  <c:v>2.1100000000000001E-2</c:v>
                </c:pt>
                <c:pt idx="7">
                  <c:v>0</c:v>
                </c:pt>
              </c:numCache>
            </c:numRef>
          </c:val>
          <c:extLst>
            <c:ext xmlns:c16="http://schemas.microsoft.com/office/drawing/2014/chart" uri="{C3380CC4-5D6E-409C-BE32-E72D297353CC}">
              <c16:uniqueId val="{00000002-AF82-44C1-9C8D-8384027C122A}"/>
            </c:ext>
          </c:extLst>
        </c:ser>
        <c:dLbls>
          <c:showLegendKey val="0"/>
          <c:showVal val="0"/>
          <c:showCatName val="0"/>
          <c:showSerName val="0"/>
          <c:showPercent val="0"/>
          <c:showBubbleSize val="0"/>
        </c:dLbls>
        <c:gapWidth val="150"/>
        <c:axId val="88177664"/>
        <c:axId val="88179456"/>
      </c:barChart>
      <c:catAx>
        <c:axId val="88177664"/>
        <c:scaling>
          <c:orientation val="minMax"/>
        </c:scaling>
        <c:delete val="0"/>
        <c:axPos val="b"/>
        <c:numFmt formatCode="General" sourceLinked="1"/>
        <c:majorTickMark val="out"/>
        <c:minorTickMark val="none"/>
        <c:tickLblPos val="nextTo"/>
        <c:crossAx val="88179456"/>
        <c:crosses val="autoZero"/>
        <c:auto val="1"/>
        <c:lblAlgn val="ctr"/>
        <c:lblOffset val="100"/>
        <c:noMultiLvlLbl val="0"/>
      </c:catAx>
      <c:valAx>
        <c:axId val="88179456"/>
        <c:scaling>
          <c:orientation val="minMax"/>
          <c:max val="1"/>
        </c:scaling>
        <c:delete val="0"/>
        <c:axPos val="l"/>
        <c:majorGridlines/>
        <c:numFmt formatCode="0%" sourceLinked="0"/>
        <c:majorTickMark val="out"/>
        <c:minorTickMark val="none"/>
        <c:tickLblPos val="nextTo"/>
        <c:crossAx val="88177664"/>
        <c:crosses val="autoZero"/>
        <c:crossBetween val="between"/>
        <c:majorUnit val="0.2"/>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en-US"/>
              <a:t>Figure 3. Gender of Students and Nursing Workforce</a:t>
            </a:r>
          </a:p>
        </c:rich>
      </c:tx>
      <c:layout/>
      <c:overlay val="0"/>
    </c:title>
    <c:autoTitleDeleted val="0"/>
    <c:plotArea>
      <c:layout/>
      <c:barChart>
        <c:barDir val="bar"/>
        <c:grouping val="clustered"/>
        <c:varyColors val="0"/>
        <c:ser>
          <c:idx val="0"/>
          <c:order val="0"/>
          <c:tx>
            <c:strRef>
              <c:f>'Results sequel (1;0)'!$AX$25</c:f>
              <c:strCache>
                <c:ptCount val="1"/>
                <c:pt idx="0">
                  <c:v>Male</c:v>
                </c:pt>
              </c:strCache>
            </c:strRef>
          </c:tx>
          <c:invertIfNegative val="0"/>
          <c:cat>
            <c:strRef>
              <c:f>'Results sequel (1;0)'!$AW$26:$AW$29</c:f>
              <c:strCache>
                <c:ptCount val="4"/>
                <c:pt idx="0">
                  <c:v>Licensed RNs</c:v>
                </c:pt>
                <c:pt idx="1">
                  <c:v>BSN Students</c:v>
                </c:pt>
                <c:pt idx="2">
                  <c:v>ADN Students</c:v>
                </c:pt>
                <c:pt idx="3">
                  <c:v>Wyoming Schools</c:v>
                </c:pt>
              </c:strCache>
            </c:strRef>
          </c:cat>
          <c:val>
            <c:numRef>
              <c:f>'Results sequel (1;0)'!$AX$26:$AX$29</c:f>
              <c:numCache>
                <c:formatCode>0.00%</c:formatCode>
                <c:ptCount val="4"/>
                <c:pt idx="0">
                  <c:v>9.4600000000000004E-2</c:v>
                </c:pt>
                <c:pt idx="1">
                  <c:v>0.1206</c:v>
                </c:pt>
                <c:pt idx="2">
                  <c:v>0.1492</c:v>
                </c:pt>
                <c:pt idx="3">
                  <c:v>0.52</c:v>
                </c:pt>
              </c:numCache>
            </c:numRef>
          </c:val>
          <c:extLst>
            <c:ext xmlns:c16="http://schemas.microsoft.com/office/drawing/2014/chart" uri="{C3380CC4-5D6E-409C-BE32-E72D297353CC}">
              <c16:uniqueId val="{00000000-A2FD-482E-9E55-EC0EB1DC07E9}"/>
            </c:ext>
          </c:extLst>
        </c:ser>
        <c:ser>
          <c:idx val="1"/>
          <c:order val="1"/>
          <c:tx>
            <c:strRef>
              <c:f>'Results sequel (1;0)'!$AY$25</c:f>
              <c:strCache>
                <c:ptCount val="1"/>
                <c:pt idx="0">
                  <c:v>Female</c:v>
                </c:pt>
              </c:strCache>
            </c:strRef>
          </c:tx>
          <c:invertIfNegative val="0"/>
          <c:cat>
            <c:strRef>
              <c:f>'Results sequel (1;0)'!$AW$26:$AW$29</c:f>
              <c:strCache>
                <c:ptCount val="4"/>
                <c:pt idx="0">
                  <c:v>Licensed RNs</c:v>
                </c:pt>
                <c:pt idx="1">
                  <c:v>BSN Students</c:v>
                </c:pt>
                <c:pt idx="2">
                  <c:v>ADN Students</c:v>
                </c:pt>
                <c:pt idx="3">
                  <c:v>Wyoming Schools</c:v>
                </c:pt>
              </c:strCache>
            </c:strRef>
          </c:cat>
          <c:val>
            <c:numRef>
              <c:f>'Results sequel (1;0)'!$AY$26:$AY$29</c:f>
              <c:numCache>
                <c:formatCode>0.00%</c:formatCode>
                <c:ptCount val="4"/>
                <c:pt idx="0">
                  <c:v>0.90510000000000002</c:v>
                </c:pt>
                <c:pt idx="1">
                  <c:v>0.87939999999999996</c:v>
                </c:pt>
                <c:pt idx="2">
                  <c:v>0.8508</c:v>
                </c:pt>
                <c:pt idx="3">
                  <c:v>0.48</c:v>
                </c:pt>
              </c:numCache>
            </c:numRef>
          </c:val>
          <c:extLst>
            <c:ext xmlns:c16="http://schemas.microsoft.com/office/drawing/2014/chart" uri="{C3380CC4-5D6E-409C-BE32-E72D297353CC}">
              <c16:uniqueId val="{00000001-A2FD-482E-9E55-EC0EB1DC07E9}"/>
            </c:ext>
          </c:extLst>
        </c:ser>
        <c:dLbls>
          <c:showLegendKey val="0"/>
          <c:showVal val="0"/>
          <c:showCatName val="0"/>
          <c:showSerName val="0"/>
          <c:showPercent val="0"/>
          <c:showBubbleSize val="0"/>
        </c:dLbls>
        <c:gapWidth val="150"/>
        <c:axId val="88198144"/>
        <c:axId val="88204032"/>
      </c:barChart>
      <c:catAx>
        <c:axId val="88198144"/>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8204032"/>
        <c:crosses val="autoZero"/>
        <c:auto val="1"/>
        <c:lblAlgn val="ctr"/>
        <c:lblOffset val="100"/>
        <c:noMultiLvlLbl val="0"/>
      </c:catAx>
      <c:valAx>
        <c:axId val="88204032"/>
        <c:scaling>
          <c:orientation val="minMax"/>
        </c:scaling>
        <c:delete val="0"/>
        <c:axPos val="b"/>
        <c:majorGridlines/>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8198144"/>
        <c:crosses val="autoZero"/>
        <c:crossBetween val="between"/>
        <c:majorUnit val="0.2"/>
      </c:valAx>
    </c:plotArea>
    <c:legend>
      <c:legendPos val="r"/>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A77685F4-BF74-498F-AC1C-1DDA09CF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17</TotalTime>
  <Pages>11</Pages>
  <Words>1669</Words>
  <Characters>9516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Diversity in Nursing: Wyoming’s Solution</vt:lpstr>
    </vt:vector>
  </TitlesOfParts>
  <Company>University of Wyoming</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in Nursing: Wyoming’s Solution</dc:title>
  <dc:subject>Wyoming Center for Nursing and Health Care Partnerships</dc:subject>
  <dc:creator>Mary Burman</dc:creator>
  <cp:lastModifiedBy>Melo, Rachel</cp:lastModifiedBy>
  <cp:revision>2</cp:revision>
  <cp:lastPrinted>2016-03-30T18:08:00Z</cp:lastPrinted>
  <dcterms:created xsi:type="dcterms:W3CDTF">2019-01-14T18:39:00Z</dcterms:created>
  <dcterms:modified xsi:type="dcterms:W3CDTF">2019-01-14T18:39:00Z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