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67" w:rsidRPr="00A72D67" w:rsidRDefault="00A72D67" w:rsidP="00A72D67">
      <w:pPr>
        <w:jc w:val="center"/>
        <w:rPr>
          <w:rFonts w:eastAsia="Times New Roman" w:cs="Arial"/>
          <w:b/>
          <w:sz w:val="24"/>
          <w:szCs w:val="24"/>
        </w:rPr>
      </w:pPr>
    </w:p>
    <w:p w:rsidR="003D4AA2" w:rsidRPr="006B1D60" w:rsidRDefault="007C6AEF" w:rsidP="003D4AA2">
      <w:pPr>
        <w:pStyle w:val="Heading1"/>
        <w:spacing w:before="0" w:after="120"/>
        <w:rPr>
          <w:u w:val="single"/>
        </w:rPr>
      </w:pPr>
      <w:r>
        <w:t>Relationship Management and Major Gifts Toolkit</w:t>
      </w:r>
    </w:p>
    <w:p w:rsidR="003D4AA2" w:rsidRDefault="003D4AA2" w:rsidP="00A72D67">
      <w:pPr>
        <w:jc w:val="center"/>
        <w:rPr>
          <w:rFonts w:eastAsia="Times New Roman" w:cs="Arial"/>
          <w:b/>
          <w:sz w:val="24"/>
          <w:szCs w:val="24"/>
        </w:rPr>
      </w:pPr>
    </w:p>
    <w:p w:rsidR="007C6AEF" w:rsidRPr="007C6AEF" w:rsidRDefault="007C6AEF" w:rsidP="007C6AEF">
      <w:pPr>
        <w:spacing w:after="120" w:line="276" w:lineRule="auto"/>
        <w:rPr>
          <w:rFonts w:cs="Arial"/>
        </w:rPr>
      </w:pPr>
      <w:r w:rsidRPr="00113BD2">
        <w:rPr>
          <w:rFonts w:cs="Arial"/>
        </w:rPr>
        <w:t xml:space="preserve">The most effective way to secure </w:t>
      </w:r>
      <w:r w:rsidR="00113BD2" w:rsidRPr="00113BD2">
        <w:rPr>
          <w:rFonts w:cs="Arial"/>
        </w:rPr>
        <w:t>a significant gift</w:t>
      </w:r>
      <w:r w:rsidRPr="00113BD2">
        <w:rPr>
          <w:rFonts w:cs="Arial"/>
        </w:rPr>
        <w:t xml:space="preserve"> is through a coordinated process of “relationship management.”  </w:t>
      </w:r>
      <w:r w:rsidR="00113BD2">
        <w:rPr>
          <w:rFonts w:cs="Arial"/>
        </w:rPr>
        <w:t xml:space="preserve">The size of what constitutes a “major gift” will vary from one Action Coalition to the next; some Action Coalitions may be regularly pursuing gifts from donors of $5,000 or $10,000, whereas others might consider $500 a major investment.  Regardless of the dollar amount that </w:t>
      </w:r>
      <w:r w:rsidR="00807A90">
        <w:rPr>
          <w:rFonts w:cs="Arial"/>
        </w:rPr>
        <w:t>the</w:t>
      </w:r>
      <w:r w:rsidR="00113BD2">
        <w:rPr>
          <w:rFonts w:cs="Arial"/>
        </w:rPr>
        <w:t xml:space="preserve"> Action Coalition considers a major gift, the common thread is that these are gifts that typically result from a strong relationship with the donor or funder.  </w:t>
      </w:r>
    </w:p>
    <w:p w:rsidR="007C6AEF" w:rsidRPr="007C6AEF" w:rsidRDefault="00807A90" w:rsidP="007C6AEF">
      <w:pPr>
        <w:spacing w:after="120" w:line="276" w:lineRule="auto"/>
        <w:rPr>
          <w:rFonts w:cs="Arial"/>
        </w:rPr>
      </w:pPr>
      <w:r>
        <w:rPr>
          <w:rFonts w:cs="Arial"/>
        </w:rPr>
        <w:t>T</w:t>
      </w:r>
      <w:r w:rsidR="007C6AEF" w:rsidRPr="007C6AEF">
        <w:rPr>
          <w:rFonts w:cs="Arial"/>
        </w:rPr>
        <w:t xml:space="preserve">o succeed </w:t>
      </w:r>
      <w:r>
        <w:rPr>
          <w:rFonts w:cs="Arial"/>
        </w:rPr>
        <w:t>in</w:t>
      </w:r>
      <w:r w:rsidR="007C6AEF" w:rsidRPr="007C6AEF">
        <w:rPr>
          <w:rFonts w:cs="Arial"/>
        </w:rPr>
        <w:t xml:space="preserve"> major gifts fundraising, everyone who helps raise money for </w:t>
      </w:r>
      <w:r>
        <w:rPr>
          <w:rFonts w:cs="Arial"/>
        </w:rPr>
        <w:t>the</w:t>
      </w:r>
      <w:r w:rsidR="007C6AEF" w:rsidRPr="007C6AEF">
        <w:rPr>
          <w:rFonts w:cs="Arial"/>
        </w:rPr>
        <w:t xml:space="preserve"> A</w:t>
      </w:r>
      <w:r w:rsidR="007C6AEF">
        <w:rPr>
          <w:rFonts w:cs="Arial"/>
        </w:rPr>
        <w:t xml:space="preserve">ction Coalition </w:t>
      </w:r>
      <w:r w:rsidR="007C6AEF" w:rsidRPr="007C6AEF">
        <w:rPr>
          <w:rFonts w:cs="Arial"/>
        </w:rPr>
        <w:t>must understand the basic principles of relationship management and coordinate their efforts.  This toolkit provides a guide to key</w:t>
      </w:r>
      <w:r>
        <w:rPr>
          <w:rFonts w:cs="Arial"/>
        </w:rPr>
        <w:t xml:space="preserve"> relationship management</w:t>
      </w:r>
      <w:r w:rsidR="007C6AEF" w:rsidRPr="007C6AEF">
        <w:rPr>
          <w:rFonts w:cs="Arial"/>
        </w:rPr>
        <w:t xml:space="preserve"> concepts and practices </w:t>
      </w:r>
      <w:r w:rsidR="00113BD2">
        <w:rPr>
          <w:rFonts w:cs="Arial"/>
        </w:rPr>
        <w:t>as well as worksheets and other resources to help develop personalized plans for building relationships with key prospects</w:t>
      </w:r>
      <w:r w:rsidR="007C6AEF" w:rsidRPr="007C6AEF">
        <w:rPr>
          <w:rFonts w:cs="Arial"/>
        </w:rPr>
        <w:t>.</w:t>
      </w:r>
    </w:p>
    <w:p w:rsidR="007C6AEF" w:rsidRPr="006B0286" w:rsidRDefault="007C6AEF" w:rsidP="007C6AEF">
      <w:pPr>
        <w:tabs>
          <w:tab w:val="right" w:pos="8600"/>
        </w:tabs>
      </w:pPr>
    </w:p>
    <w:p w:rsidR="007C6AEF" w:rsidRPr="007C6AEF" w:rsidRDefault="007C6AEF" w:rsidP="007C6AEF">
      <w:pPr>
        <w:spacing w:after="120" w:line="276" w:lineRule="auto"/>
        <w:rPr>
          <w:b/>
          <w:color w:val="0064A4"/>
          <w:sz w:val="24"/>
          <w:szCs w:val="24"/>
        </w:rPr>
      </w:pPr>
      <w:r w:rsidRPr="007C6AEF">
        <w:rPr>
          <w:b/>
          <w:color w:val="0064A4"/>
          <w:sz w:val="24"/>
          <w:szCs w:val="24"/>
        </w:rPr>
        <w:t>Guiding Principles</w:t>
      </w:r>
    </w:p>
    <w:p w:rsidR="007C6AEF" w:rsidRPr="007C6AEF" w:rsidRDefault="007C6AEF" w:rsidP="00B45D4A">
      <w:pPr>
        <w:pStyle w:val="ListParagraph"/>
        <w:numPr>
          <w:ilvl w:val="0"/>
          <w:numId w:val="4"/>
        </w:numPr>
        <w:spacing w:after="120" w:line="276" w:lineRule="auto"/>
        <w:contextualSpacing w:val="0"/>
        <w:rPr>
          <w:rFonts w:ascii="Arial" w:hAnsi="Arial" w:cs="Arial"/>
          <w:sz w:val="22"/>
          <w:szCs w:val="22"/>
        </w:rPr>
      </w:pPr>
      <w:r w:rsidRPr="007C6AEF">
        <w:rPr>
          <w:rFonts w:ascii="Arial" w:hAnsi="Arial" w:cs="Arial"/>
          <w:sz w:val="22"/>
          <w:szCs w:val="22"/>
        </w:rPr>
        <w:t>The A</w:t>
      </w:r>
      <w:r>
        <w:rPr>
          <w:rFonts w:ascii="Arial" w:hAnsi="Arial" w:cs="Arial"/>
          <w:sz w:val="22"/>
          <w:szCs w:val="22"/>
        </w:rPr>
        <w:t>ction Coalition</w:t>
      </w:r>
      <w:r w:rsidRPr="007C6AEF">
        <w:rPr>
          <w:rFonts w:ascii="Arial" w:hAnsi="Arial" w:cs="Arial"/>
          <w:sz w:val="22"/>
          <w:szCs w:val="22"/>
        </w:rPr>
        <w:t xml:space="preserve"> will develop a personalized, coordinated strategy for every prospective </w:t>
      </w:r>
      <w:r w:rsidRPr="00113BD2">
        <w:rPr>
          <w:rFonts w:ascii="Arial" w:hAnsi="Arial" w:cs="Arial"/>
          <w:sz w:val="22"/>
          <w:szCs w:val="22"/>
        </w:rPr>
        <w:t>donor</w:t>
      </w:r>
      <w:r w:rsidR="00113BD2">
        <w:rPr>
          <w:rFonts w:ascii="Arial" w:hAnsi="Arial" w:cs="Arial"/>
          <w:sz w:val="22"/>
          <w:szCs w:val="22"/>
        </w:rPr>
        <w:t xml:space="preserve"> it believes is capable of and potentially interested in making a major gift</w:t>
      </w:r>
      <w:r w:rsidRPr="007C6AEF">
        <w:rPr>
          <w:rFonts w:ascii="Arial" w:hAnsi="Arial" w:cs="Arial"/>
          <w:sz w:val="22"/>
          <w:szCs w:val="22"/>
        </w:rPr>
        <w:t>.</w:t>
      </w:r>
    </w:p>
    <w:p w:rsidR="007C6AEF" w:rsidRPr="007C6AEF" w:rsidRDefault="007C6AEF" w:rsidP="00B45D4A">
      <w:pPr>
        <w:pStyle w:val="ListParagraph"/>
        <w:numPr>
          <w:ilvl w:val="0"/>
          <w:numId w:val="4"/>
        </w:numPr>
        <w:spacing w:after="120" w:line="276" w:lineRule="auto"/>
        <w:contextualSpacing w:val="0"/>
        <w:rPr>
          <w:rFonts w:ascii="Arial" w:hAnsi="Arial" w:cs="Arial"/>
          <w:sz w:val="22"/>
          <w:szCs w:val="22"/>
        </w:rPr>
      </w:pPr>
      <w:r w:rsidRPr="007C6AEF">
        <w:rPr>
          <w:rFonts w:ascii="Arial" w:hAnsi="Arial" w:cs="Arial"/>
          <w:sz w:val="22"/>
          <w:szCs w:val="22"/>
        </w:rPr>
        <w:t>A gift to the A</w:t>
      </w:r>
      <w:r>
        <w:rPr>
          <w:rFonts w:ascii="Arial" w:hAnsi="Arial" w:cs="Arial"/>
          <w:sz w:val="22"/>
          <w:szCs w:val="22"/>
        </w:rPr>
        <w:t>ction Coalition</w:t>
      </w:r>
      <w:r w:rsidRPr="007C6AEF">
        <w:rPr>
          <w:rFonts w:ascii="Arial" w:hAnsi="Arial" w:cs="Arial"/>
          <w:sz w:val="22"/>
          <w:szCs w:val="22"/>
        </w:rPr>
        <w:t xml:space="preserve"> must advance the A</w:t>
      </w:r>
      <w:r>
        <w:rPr>
          <w:rFonts w:ascii="Arial" w:hAnsi="Arial" w:cs="Arial"/>
          <w:sz w:val="22"/>
          <w:szCs w:val="22"/>
        </w:rPr>
        <w:t>ction Coalition’</w:t>
      </w:r>
      <w:r w:rsidRPr="007C6AEF">
        <w:rPr>
          <w:rFonts w:ascii="Arial" w:hAnsi="Arial" w:cs="Arial"/>
          <w:sz w:val="22"/>
          <w:szCs w:val="22"/>
        </w:rPr>
        <w:t>s strategic priorities as well as the donor’s specific values and giving interests.</w:t>
      </w:r>
    </w:p>
    <w:p w:rsidR="007C6AEF" w:rsidRPr="007C6AEF" w:rsidRDefault="00113BD2"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Each prospect will have a “</w:t>
      </w:r>
      <w:r w:rsidR="007C6AEF" w:rsidRPr="007C6AEF">
        <w:rPr>
          <w:rFonts w:ascii="Arial" w:hAnsi="Arial" w:cs="Arial"/>
          <w:sz w:val="22"/>
          <w:szCs w:val="22"/>
        </w:rPr>
        <w:t>relationship manager</w:t>
      </w:r>
      <w:r>
        <w:rPr>
          <w:rFonts w:ascii="Arial" w:hAnsi="Arial" w:cs="Arial"/>
          <w:sz w:val="22"/>
          <w:szCs w:val="22"/>
        </w:rPr>
        <w:t>”</w:t>
      </w:r>
      <w:r w:rsidR="007C6AEF" w:rsidRPr="007C6AEF">
        <w:rPr>
          <w:rFonts w:ascii="Arial" w:hAnsi="Arial" w:cs="Arial"/>
          <w:sz w:val="22"/>
          <w:szCs w:val="22"/>
        </w:rPr>
        <w:t xml:space="preserve"> </w:t>
      </w:r>
      <w:r>
        <w:rPr>
          <w:rFonts w:ascii="Arial" w:hAnsi="Arial" w:cs="Arial"/>
          <w:sz w:val="22"/>
          <w:szCs w:val="22"/>
        </w:rPr>
        <w:t xml:space="preserve">who prepares </w:t>
      </w:r>
      <w:r w:rsidR="007C6AEF" w:rsidRPr="007C6AEF">
        <w:rPr>
          <w:rFonts w:ascii="Arial" w:hAnsi="Arial" w:cs="Arial"/>
          <w:sz w:val="22"/>
          <w:szCs w:val="22"/>
        </w:rPr>
        <w:t>individualized cultivation strategies</w:t>
      </w:r>
      <w:r>
        <w:rPr>
          <w:rFonts w:ascii="Arial" w:hAnsi="Arial" w:cs="Arial"/>
          <w:sz w:val="22"/>
          <w:szCs w:val="22"/>
        </w:rPr>
        <w:t xml:space="preserve"> for major gift prospects and </w:t>
      </w:r>
      <w:r w:rsidR="00A57ADC">
        <w:rPr>
          <w:rFonts w:ascii="Arial" w:hAnsi="Arial" w:cs="Arial"/>
          <w:sz w:val="22"/>
          <w:szCs w:val="22"/>
        </w:rPr>
        <w:t xml:space="preserve">tracks implementation of that strategy.  For Action Coalitions with staff members who have responsibility for fundraising, this person may be the relationship manager even if they are not </w:t>
      </w:r>
      <w:r w:rsidR="007C6AEF" w:rsidRPr="007C6AEF">
        <w:rPr>
          <w:rFonts w:ascii="Arial" w:hAnsi="Arial" w:cs="Arial"/>
          <w:sz w:val="22"/>
          <w:szCs w:val="22"/>
        </w:rPr>
        <w:t>the primary person interacting with the prospect.</w:t>
      </w:r>
      <w:r w:rsidR="00A57ADC">
        <w:rPr>
          <w:rFonts w:ascii="Arial" w:hAnsi="Arial" w:cs="Arial"/>
          <w:sz w:val="22"/>
          <w:szCs w:val="22"/>
        </w:rPr>
        <w:t xml:space="preserve">  For Action Coalitions without staff focused on fundraising, the relationship manager may often be the prospect’s main contact.</w:t>
      </w:r>
    </w:p>
    <w:p w:rsidR="007C6AEF" w:rsidRPr="007C6AEF" w:rsidRDefault="007C6AEF" w:rsidP="00B45D4A">
      <w:pPr>
        <w:pStyle w:val="ListParagraph"/>
        <w:numPr>
          <w:ilvl w:val="0"/>
          <w:numId w:val="4"/>
        </w:numPr>
        <w:spacing w:after="120" w:line="276" w:lineRule="auto"/>
        <w:contextualSpacing w:val="0"/>
        <w:rPr>
          <w:rFonts w:ascii="Arial" w:hAnsi="Arial" w:cs="Arial"/>
          <w:sz w:val="22"/>
          <w:szCs w:val="22"/>
        </w:rPr>
      </w:pPr>
      <w:r w:rsidRPr="007C6AEF">
        <w:rPr>
          <w:rFonts w:ascii="Arial" w:hAnsi="Arial" w:cs="Arial"/>
          <w:sz w:val="22"/>
          <w:szCs w:val="22"/>
        </w:rPr>
        <w:t>The A</w:t>
      </w:r>
      <w:r>
        <w:rPr>
          <w:rFonts w:ascii="Arial" w:hAnsi="Arial" w:cs="Arial"/>
          <w:sz w:val="22"/>
          <w:szCs w:val="22"/>
        </w:rPr>
        <w:t>ction Coalition</w:t>
      </w:r>
      <w:r w:rsidRPr="007C6AEF">
        <w:rPr>
          <w:rFonts w:ascii="Arial" w:hAnsi="Arial" w:cs="Arial"/>
          <w:sz w:val="22"/>
          <w:szCs w:val="22"/>
        </w:rPr>
        <w:t xml:space="preserve"> will determine a target gift amount for each prospect that reflects the prospect’s giving capacity and interest in the </w:t>
      </w:r>
      <w:r>
        <w:rPr>
          <w:rFonts w:ascii="Arial" w:hAnsi="Arial" w:cs="Arial"/>
          <w:sz w:val="22"/>
          <w:szCs w:val="22"/>
        </w:rPr>
        <w:t>Action Coalition.</w:t>
      </w:r>
    </w:p>
    <w:p w:rsidR="007C6AEF" w:rsidRPr="007C6AEF" w:rsidRDefault="007C6AEF" w:rsidP="00B45D4A">
      <w:pPr>
        <w:pStyle w:val="ListParagraph"/>
        <w:numPr>
          <w:ilvl w:val="0"/>
          <w:numId w:val="4"/>
        </w:numPr>
        <w:spacing w:after="120" w:line="276" w:lineRule="auto"/>
        <w:contextualSpacing w:val="0"/>
        <w:rPr>
          <w:rFonts w:ascii="Arial" w:hAnsi="Arial" w:cs="Arial"/>
          <w:sz w:val="22"/>
          <w:szCs w:val="22"/>
        </w:rPr>
      </w:pPr>
      <w:r w:rsidRPr="007C6AEF">
        <w:rPr>
          <w:rFonts w:ascii="Arial" w:hAnsi="Arial" w:cs="Arial"/>
          <w:sz w:val="22"/>
          <w:szCs w:val="22"/>
        </w:rPr>
        <w:t>The A</w:t>
      </w:r>
      <w:r>
        <w:rPr>
          <w:rFonts w:ascii="Arial" w:hAnsi="Arial" w:cs="Arial"/>
          <w:sz w:val="22"/>
          <w:szCs w:val="22"/>
        </w:rPr>
        <w:t>ctio</w:t>
      </w:r>
      <w:r w:rsidRPr="007C6AEF">
        <w:rPr>
          <w:rFonts w:ascii="Arial" w:hAnsi="Arial" w:cs="Arial"/>
          <w:sz w:val="22"/>
          <w:szCs w:val="22"/>
        </w:rPr>
        <w:t>n</w:t>
      </w:r>
      <w:r>
        <w:rPr>
          <w:rFonts w:ascii="Arial" w:hAnsi="Arial" w:cs="Arial"/>
          <w:sz w:val="22"/>
          <w:szCs w:val="22"/>
        </w:rPr>
        <w:t xml:space="preserve"> Coalition</w:t>
      </w:r>
      <w:r w:rsidRPr="007C6AEF">
        <w:rPr>
          <w:rFonts w:ascii="Arial" w:hAnsi="Arial" w:cs="Arial"/>
          <w:sz w:val="22"/>
          <w:szCs w:val="22"/>
        </w:rPr>
        <w:t xml:space="preserve"> as a whole will embrace a “culture of philanthropy,” through involvement in stewardship activities and by promoting opportunities to give generously in any of the </w:t>
      </w:r>
      <w:r>
        <w:rPr>
          <w:rFonts w:ascii="Arial" w:hAnsi="Arial" w:cs="Arial"/>
          <w:sz w:val="22"/>
          <w:szCs w:val="22"/>
        </w:rPr>
        <w:t>Action Coalition’s focus areas</w:t>
      </w:r>
      <w:r w:rsidR="00282AAE">
        <w:rPr>
          <w:rFonts w:ascii="Arial" w:hAnsi="Arial" w:cs="Arial"/>
          <w:sz w:val="22"/>
          <w:szCs w:val="22"/>
        </w:rPr>
        <w:t>.</w:t>
      </w:r>
    </w:p>
    <w:p w:rsidR="007C6AEF" w:rsidRPr="006B0286" w:rsidRDefault="007C6AEF" w:rsidP="007C6AEF">
      <w:pPr>
        <w:tabs>
          <w:tab w:val="right" w:pos="8600"/>
        </w:tabs>
      </w:pPr>
    </w:p>
    <w:p w:rsidR="007C6AEF" w:rsidRPr="007C6AEF" w:rsidRDefault="007C6AEF" w:rsidP="00A57ADC">
      <w:pPr>
        <w:keepNext/>
        <w:spacing w:after="120" w:line="276" w:lineRule="auto"/>
        <w:rPr>
          <w:b/>
          <w:color w:val="0064A4"/>
          <w:sz w:val="24"/>
          <w:szCs w:val="24"/>
        </w:rPr>
      </w:pPr>
      <w:r w:rsidRPr="007C6AEF">
        <w:rPr>
          <w:b/>
          <w:color w:val="0064A4"/>
          <w:sz w:val="24"/>
          <w:szCs w:val="24"/>
        </w:rPr>
        <w:t>Donor-Centered Fundraising</w:t>
      </w:r>
    </w:p>
    <w:p w:rsidR="007C6AEF" w:rsidRDefault="007C6AEF" w:rsidP="007C6AEF">
      <w:pPr>
        <w:spacing w:after="120" w:line="276" w:lineRule="auto"/>
        <w:rPr>
          <w:rFonts w:cs="Arial"/>
        </w:rPr>
      </w:pPr>
      <w:r w:rsidRPr="007C6AEF">
        <w:rPr>
          <w:rFonts w:cs="Arial"/>
        </w:rPr>
        <w:t xml:space="preserve">The above principles reflect a “donor-centered” approach to fundraising that focuses on fostering a meaningful philanthropic relationship between the </w:t>
      </w:r>
      <w:r>
        <w:rPr>
          <w:rFonts w:cs="Arial"/>
        </w:rPr>
        <w:t>Action Coalition</w:t>
      </w:r>
      <w:r w:rsidRPr="007C6AEF">
        <w:rPr>
          <w:rFonts w:cs="Arial"/>
        </w:rPr>
        <w:t xml:space="preserve"> and each of its donors.  The </w:t>
      </w:r>
      <w:r>
        <w:rPr>
          <w:rFonts w:cs="Arial"/>
        </w:rPr>
        <w:t>Action Coalition</w:t>
      </w:r>
      <w:r w:rsidRPr="007C6AEF">
        <w:rPr>
          <w:rFonts w:cs="Arial"/>
        </w:rPr>
        <w:t xml:space="preserve"> can advance these relationships through strategic and thoughtful interactions that respond to </w:t>
      </w:r>
      <w:r w:rsidRPr="007C6AEF">
        <w:rPr>
          <w:rFonts w:cs="Arial"/>
        </w:rPr>
        <w:lastRenderedPageBreak/>
        <w:t xml:space="preserve">each donor’s interests and priorities as well as by communicating the impact their gift will have in advancing </w:t>
      </w:r>
      <w:r>
        <w:rPr>
          <w:rFonts w:cs="Arial"/>
        </w:rPr>
        <w:t>the Action Coalition’s key priorities.</w:t>
      </w:r>
    </w:p>
    <w:p w:rsidR="007C6AEF" w:rsidRPr="007C6AEF" w:rsidRDefault="007C6AEF" w:rsidP="007C6AEF">
      <w:pPr>
        <w:spacing w:after="120" w:line="276" w:lineRule="auto"/>
        <w:rPr>
          <w:rFonts w:cs="Arial"/>
        </w:rPr>
      </w:pPr>
      <w:r w:rsidRPr="007C6AEF">
        <w:rPr>
          <w:rFonts w:cs="Arial"/>
        </w:rPr>
        <w:t xml:space="preserve">Therefore, the </w:t>
      </w:r>
      <w:r>
        <w:rPr>
          <w:rFonts w:cs="Arial"/>
        </w:rPr>
        <w:t>Action Coalition</w:t>
      </w:r>
      <w:r w:rsidRPr="007C6AEF">
        <w:rPr>
          <w:rFonts w:cs="Arial"/>
        </w:rPr>
        <w:t>’s primary challenge will be to identify each prospective donor’s unique philanthropic needs and interests and tailor its fundraising approach in response.  Questions such as those below can guide the process of developing individually tailored cultivation strategies that ultimately motivate the most significant gifts:</w:t>
      </w:r>
    </w:p>
    <w:p w:rsidR="007C6AEF" w:rsidRPr="007C6AEF" w:rsidRDefault="007C6AEF" w:rsidP="00B45D4A">
      <w:pPr>
        <w:pStyle w:val="ListParagraph"/>
        <w:numPr>
          <w:ilvl w:val="0"/>
          <w:numId w:val="5"/>
        </w:numPr>
        <w:spacing w:after="120" w:line="276" w:lineRule="auto"/>
        <w:contextualSpacing w:val="0"/>
        <w:rPr>
          <w:rFonts w:ascii="Arial" w:hAnsi="Arial" w:cs="Arial"/>
          <w:sz w:val="22"/>
          <w:szCs w:val="22"/>
        </w:rPr>
      </w:pPr>
      <w:r w:rsidRPr="007C6AEF">
        <w:rPr>
          <w:rFonts w:ascii="Arial" w:hAnsi="Arial" w:cs="Arial"/>
          <w:b/>
          <w:sz w:val="22"/>
          <w:szCs w:val="22"/>
        </w:rPr>
        <w:t>Which of the Action Coalition’s key areas for support will resonate most strongly with them?</w:t>
      </w:r>
      <w:r w:rsidRPr="007C6AEF">
        <w:rPr>
          <w:rFonts w:ascii="Arial" w:hAnsi="Arial" w:cs="Arial"/>
          <w:sz w:val="22"/>
          <w:szCs w:val="22"/>
        </w:rPr>
        <w:t xml:space="preserve">  Appealing to the donor’s interests is essential for facilitating a productive conversation and securing the largest possible gift.</w:t>
      </w:r>
    </w:p>
    <w:p w:rsidR="007C6AEF" w:rsidRPr="007C6AEF" w:rsidRDefault="007C6AEF" w:rsidP="00B45D4A">
      <w:pPr>
        <w:pStyle w:val="ListParagraph"/>
        <w:numPr>
          <w:ilvl w:val="0"/>
          <w:numId w:val="5"/>
        </w:numPr>
        <w:spacing w:after="120" w:line="276" w:lineRule="auto"/>
        <w:contextualSpacing w:val="0"/>
        <w:rPr>
          <w:rFonts w:ascii="Arial" w:hAnsi="Arial" w:cs="Arial"/>
          <w:sz w:val="22"/>
          <w:szCs w:val="22"/>
        </w:rPr>
      </w:pPr>
      <w:r w:rsidRPr="007C6AEF">
        <w:rPr>
          <w:rFonts w:ascii="Arial" w:hAnsi="Arial" w:cs="Arial"/>
          <w:b/>
          <w:sz w:val="22"/>
          <w:szCs w:val="22"/>
        </w:rPr>
        <w:t>What might help them become more engaged</w:t>
      </w:r>
      <w:r w:rsidRPr="007C6AEF">
        <w:rPr>
          <w:rFonts w:ascii="Arial" w:hAnsi="Arial" w:cs="Arial"/>
          <w:sz w:val="22"/>
          <w:szCs w:val="22"/>
        </w:rPr>
        <w:t xml:space="preserve">?  The </w:t>
      </w:r>
      <w:r>
        <w:rPr>
          <w:rFonts w:ascii="Arial" w:hAnsi="Arial" w:cs="Arial"/>
          <w:sz w:val="22"/>
          <w:szCs w:val="22"/>
        </w:rPr>
        <w:t>Action Coalition</w:t>
      </w:r>
      <w:r w:rsidRPr="007C6AEF">
        <w:rPr>
          <w:rFonts w:ascii="Arial" w:hAnsi="Arial" w:cs="Arial"/>
          <w:sz w:val="22"/>
          <w:szCs w:val="22"/>
        </w:rPr>
        <w:t xml:space="preserve"> can plan cultivation activities that bring the prospect closer to the organization and its mission and buil</w:t>
      </w:r>
      <w:r>
        <w:rPr>
          <w:rFonts w:ascii="Arial" w:hAnsi="Arial" w:cs="Arial"/>
          <w:sz w:val="22"/>
          <w:szCs w:val="22"/>
        </w:rPr>
        <w:t xml:space="preserve">d his or her interest in giving </w:t>
      </w:r>
      <w:r w:rsidRPr="007C6AEF">
        <w:rPr>
          <w:rFonts w:ascii="Arial" w:hAnsi="Arial" w:cs="Arial"/>
          <w:i/>
          <w:sz w:val="22"/>
          <w:szCs w:val="22"/>
        </w:rPr>
        <w:t>(see volunteer engagement worksheet and events worksheet).</w:t>
      </w:r>
    </w:p>
    <w:p w:rsidR="007C6AEF" w:rsidRPr="007C6AEF" w:rsidRDefault="007C6AEF" w:rsidP="00B45D4A">
      <w:pPr>
        <w:pStyle w:val="ListParagraph"/>
        <w:numPr>
          <w:ilvl w:val="0"/>
          <w:numId w:val="5"/>
        </w:numPr>
        <w:spacing w:after="120" w:line="276" w:lineRule="auto"/>
        <w:contextualSpacing w:val="0"/>
        <w:rPr>
          <w:rFonts w:ascii="Arial" w:hAnsi="Arial" w:cs="Arial"/>
          <w:sz w:val="22"/>
          <w:szCs w:val="22"/>
        </w:rPr>
      </w:pPr>
      <w:r w:rsidRPr="007C6AEF">
        <w:rPr>
          <w:rFonts w:ascii="Arial" w:hAnsi="Arial" w:cs="Arial"/>
          <w:b/>
          <w:sz w:val="22"/>
          <w:szCs w:val="22"/>
        </w:rPr>
        <w:t>Who do they respect?</w:t>
      </w:r>
      <w:r w:rsidRPr="007C6AEF">
        <w:rPr>
          <w:rFonts w:ascii="Arial" w:hAnsi="Arial" w:cs="Arial"/>
          <w:sz w:val="22"/>
          <w:szCs w:val="22"/>
        </w:rPr>
        <w:t xml:space="preserve">  The A</w:t>
      </w:r>
      <w:r>
        <w:rPr>
          <w:rFonts w:ascii="Arial" w:hAnsi="Arial" w:cs="Arial"/>
          <w:sz w:val="22"/>
          <w:szCs w:val="22"/>
        </w:rPr>
        <w:t>ction Coalition should involve staff and/or volunteer</w:t>
      </w:r>
      <w:r w:rsidR="00A57ADC">
        <w:rPr>
          <w:rFonts w:ascii="Arial" w:hAnsi="Arial" w:cs="Arial"/>
          <w:sz w:val="22"/>
          <w:szCs w:val="22"/>
        </w:rPr>
        <w:t>s</w:t>
      </w:r>
      <w:r>
        <w:rPr>
          <w:rFonts w:ascii="Arial" w:hAnsi="Arial" w:cs="Arial"/>
          <w:sz w:val="22"/>
          <w:szCs w:val="22"/>
        </w:rPr>
        <w:t xml:space="preserve"> </w:t>
      </w:r>
      <w:r w:rsidRPr="007C6AEF">
        <w:rPr>
          <w:rFonts w:ascii="Arial" w:hAnsi="Arial" w:cs="Arial"/>
          <w:sz w:val="22"/>
          <w:szCs w:val="22"/>
        </w:rPr>
        <w:t>who are best positioned to connect with each individual and excite him or her about the vision for the A</w:t>
      </w:r>
      <w:r>
        <w:rPr>
          <w:rFonts w:ascii="Arial" w:hAnsi="Arial" w:cs="Arial"/>
          <w:sz w:val="22"/>
          <w:szCs w:val="22"/>
        </w:rPr>
        <w:t>ction Coalition</w:t>
      </w:r>
      <w:r w:rsidRPr="007C6AEF">
        <w:rPr>
          <w:rFonts w:ascii="Arial" w:hAnsi="Arial" w:cs="Arial"/>
          <w:sz w:val="22"/>
          <w:szCs w:val="22"/>
        </w:rPr>
        <w:t>.</w:t>
      </w:r>
    </w:p>
    <w:p w:rsidR="007C6AEF" w:rsidRPr="007C6AEF" w:rsidRDefault="007C6AEF" w:rsidP="00B45D4A">
      <w:pPr>
        <w:pStyle w:val="ListParagraph"/>
        <w:numPr>
          <w:ilvl w:val="0"/>
          <w:numId w:val="5"/>
        </w:numPr>
        <w:spacing w:after="120" w:line="276" w:lineRule="auto"/>
        <w:contextualSpacing w:val="0"/>
        <w:rPr>
          <w:rFonts w:ascii="Arial" w:hAnsi="Arial" w:cs="Arial"/>
          <w:sz w:val="22"/>
          <w:szCs w:val="22"/>
        </w:rPr>
      </w:pPr>
      <w:r w:rsidRPr="007C6AEF">
        <w:rPr>
          <w:rFonts w:ascii="Arial" w:hAnsi="Arial" w:cs="Arial"/>
          <w:b/>
          <w:sz w:val="22"/>
          <w:szCs w:val="22"/>
        </w:rPr>
        <w:t>How do they want to be recognized for their gift?</w:t>
      </w:r>
      <w:r w:rsidRPr="007C6AEF">
        <w:rPr>
          <w:rFonts w:ascii="Arial" w:hAnsi="Arial" w:cs="Arial"/>
          <w:sz w:val="22"/>
          <w:szCs w:val="22"/>
        </w:rPr>
        <w:t xml:space="preserve">  The A</w:t>
      </w:r>
      <w:r>
        <w:rPr>
          <w:rFonts w:ascii="Arial" w:hAnsi="Arial" w:cs="Arial"/>
          <w:sz w:val="22"/>
          <w:szCs w:val="22"/>
        </w:rPr>
        <w:t>ction Coalition</w:t>
      </w:r>
      <w:r w:rsidRPr="007C6AEF">
        <w:rPr>
          <w:rFonts w:ascii="Arial" w:hAnsi="Arial" w:cs="Arial"/>
          <w:sz w:val="22"/>
          <w:szCs w:val="22"/>
        </w:rPr>
        <w:t xml:space="preserve"> must consider tailored recognition strategies</w:t>
      </w:r>
      <w:r w:rsidR="00A57ADC">
        <w:rPr>
          <w:rFonts w:ascii="Arial" w:hAnsi="Arial" w:cs="Arial"/>
          <w:sz w:val="22"/>
          <w:szCs w:val="22"/>
        </w:rPr>
        <w:t xml:space="preserve"> </w:t>
      </w:r>
      <w:r w:rsidRPr="007C6AEF">
        <w:rPr>
          <w:rFonts w:ascii="Arial" w:hAnsi="Arial" w:cs="Arial"/>
          <w:sz w:val="22"/>
          <w:szCs w:val="22"/>
        </w:rPr>
        <w:t>that help donors achieve their desired philanthropic goals.</w:t>
      </w:r>
    </w:p>
    <w:p w:rsidR="00B53CE4" w:rsidRDefault="00B53CE4" w:rsidP="00EF0A65">
      <w:pPr>
        <w:spacing w:line="276" w:lineRule="auto"/>
        <w:contextualSpacing/>
        <w:rPr>
          <w:rFonts w:cs="Arial"/>
        </w:rPr>
      </w:pPr>
    </w:p>
    <w:p w:rsidR="00B31CE4" w:rsidRDefault="00B31CE4" w:rsidP="00B31CE4">
      <w:pPr>
        <w:keepNext/>
        <w:spacing w:after="120" w:line="276" w:lineRule="auto"/>
        <w:rPr>
          <w:b/>
          <w:color w:val="0064A4"/>
          <w:sz w:val="24"/>
          <w:szCs w:val="24"/>
        </w:rPr>
      </w:pPr>
      <w:r>
        <w:rPr>
          <w:b/>
          <w:color w:val="0064A4"/>
          <w:sz w:val="24"/>
          <w:szCs w:val="24"/>
        </w:rPr>
        <w:t>Who Constitutes a Major Gift Prospect?</w:t>
      </w:r>
    </w:p>
    <w:p w:rsidR="00B31CE4" w:rsidRDefault="00B31CE4" w:rsidP="00B31CE4">
      <w:r>
        <w:t xml:space="preserve">One of the primary benefits of relationship management is that it can help focus fundraising activity on those prospects with the greatest likelihood of making a major gift.  The identification and qualification worksheets later in this toolkit will help Action Coalitions determine the prospects </w:t>
      </w:r>
      <w:proofErr w:type="gramStart"/>
      <w:r>
        <w:t>who</w:t>
      </w:r>
      <w:proofErr w:type="gramEnd"/>
      <w:r>
        <w:t xml:space="preserve"> have the following three characteristics that signify major gift potential:</w:t>
      </w:r>
    </w:p>
    <w:p w:rsidR="00B31CE4" w:rsidRPr="007C6AEF" w:rsidRDefault="00B31CE4" w:rsidP="00B31CE4">
      <w:r>
        <w:t xml:space="preserve"> </w:t>
      </w:r>
    </w:p>
    <w:p w:rsidR="00B31CE4" w:rsidRDefault="00B31CE4" w:rsidP="00B31CE4">
      <w:pPr>
        <w:pStyle w:val="ListParagraph"/>
        <w:numPr>
          <w:ilvl w:val="0"/>
          <w:numId w:val="5"/>
        </w:numPr>
        <w:spacing w:after="120" w:line="276" w:lineRule="auto"/>
        <w:contextualSpacing w:val="0"/>
        <w:rPr>
          <w:rFonts w:ascii="Arial" w:hAnsi="Arial" w:cs="Arial"/>
          <w:sz w:val="22"/>
          <w:szCs w:val="22"/>
        </w:rPr>
      </w:pPr>
      <w:r>
        <w:rPr>
          <w:rFonts w:ascii="Arial" w:hAnsi="Arial" w:cs="Arial"/>
          <w:b/>
          <w:sz w:val="22"/>
          <w:szCs w:val="22"/>
        </w:rPr>
        <w:t>Linkage</w:t>
      </w:r>
      <w:r>
        <w:rPr>
          <w:rFonts w:ascii="Arial" w:hAnsi="Arial" w:cs="Arial"/>
          <w:sz w:val="22"/>
          <w:szCs w:val="22"/>
        </w:rPr>
        <w:t xml:space="preserve">: A connection </w:t>
      </w:r>
      <w:r w:rsidR="00807A90">
        <w:rPr>
          <w:rFonts w:ascii="Arial" w:hAnsi="Arial" w:cs="Arial"/>
          <w:sz w:val="22"/>
          <w:szCs w:val="22"/>
        </w:rPr>
        <w:t>to the Action Coalition, its staff or volunteers or one of its partner organizations</w:t>
      </w:r>
    </w:p>
    <w:p w:rsidR="00807A90" w:rsidRDefault="00807A90" w:rsidP="00B31CE4">
      <w:pPr>
        <w:pStyle w:val="ListParagraph"/>
        <w:numPr>
          <w:ilvl w:val="0"/>
          <w:numId w:val="5"/>
        </w:numPr>
        <w:spacing w:after="120" w:line="276" w:lineRule="auto"/>
        <w:contextualSpacing w:val="0"/>
        <w:rPr>
          <w:rFonts w:ascii="Arial" w:hAnsi="Arial" w:cs="Arial"/>
          <w:sz w:val="22"/>
          <w:szCs w:val="22"/>
        </w:rPr>
      </w:pPr>
      <w:r>
        <w:rPr>
          <w:rFonts w:ascii="Arial" w:hAnsi="Arial" w:cs="Arial"/>
          <w:b/>
          <w:sz w:val="22"/>
          <w:szCs w:val="22"/>
        </w:rPr>
        <w:t>Interest</w:t>
      </w:r>
      <w:r w:rsidRPr="00807A90">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A demonstration of interest in giving to support causes that align with the Action Coalition’s goals, such as prior giving to support nursing education or community health initiatives </w:t>
      </w:r>
    </w:p>
    <w:p w:rsidR="00807A90" w:rsidRDefault="00807A90" w:rsidP="00B31CE4">
      <w:pPr>
        <w:pStyle w:val="ListParagraph"/>
        <w:numPr>
          <w:ilvl w:val="0"/>
          <w:numId w:val="5"/>
        </w:numPr>
        <w:spacing w:after="120" w:line="276" w:lineRule="auto"/>
        <w:contextualSpacing w:val="0"/>
        <w:rPr>
          <w:rFonts w:ascii="Arial" w:hAnsi="Arial" w:cs="Arial"/>
          <w:sz w:val="22"/>
          <w:szCs w:val="22"/>
        </w:rPr>
      </w:pPr>
      <w:r>
        <w:rPr>
          <w:rFonts w:ascii="Arial" w:hAnsi="Arial" w:cs="Arial"/>
          <w:b/>
          <w:sz w:val="22"/>
          <w:szCs w:val="22"/>
        </w:rPr>
        <w:t>Capacity</w:t>
      </w:r>
      <w:r>
        <w:rPr>
          <w:rFonts w:ascii="Arial" w:hAnsi="Arial" w:cs="Arial"/>
          <w:sz w:val="22"/>
          <w:szCs w:val="22"/>
        </w:rPr>
        <w:t>: The ability to make a gift of sufficient size to constitute a major gift</w:t>
      </w:r>
    </w:p>
    <w:p w:rsidR="00807A90" w:rsidRDefault="00807A90" w:rsidP="00807A90">
      <w:pPr>
        <w:spacing w:after="120" w:line="276" w:lineRule="auto"/>
        <w:rPr>
          <w:rFonts w:cs="Arial"/>
        </w:rPr>
      </w:pPr>
      <w:r>
        <w:rPr>
          <w:rFonts w:cs="Arial"/>
        </w:rPr>
        <w:t>Prospects who demonstrate all three of these characteristics represent the strongest potential major gift donors, though it is possible to build linkage where it does not already exist.</w:t>
      </w:r>
    </w:p>
    <w:p w:rsidR="00807A90" w:rsidRPr="00807A90" w:rsidRDefault="00807A90" w:rsidP="00807A90">
      <w:pPr>
        <w:spacing w:after="120" w:line="276" w:lineRule="auto"/>
        <w:rPr>
          <w:rFonts w:cs="Arial"/>
        </w:rPr>
      </w:pPr>
      <w:r>
        <w:rPr>
          <w:rFonts w:cs="Arial"/>
        </w:rPr>
        <w:t>Major gift prospects can include individuals, corporations or foundations.</w:t>
      </w:r>
    </w:p>
    <w:p w:rsidR="00A57ADC" w:rsidRDefault="00A57ADC">
      <w:pPr>
        <w:spacing w:after="200" w:line="276" w:lineRule="auto"/>
        <w:rPr>
          <w:b/>
          <w:color w:val="0064A4"/>
          <w:sz w:val="24"/>
          <w:szCs w:val="24"/>
        </w:rPr>
      </w:pPr>
      <w:r>
        <w:rPr>
          <w:b/>
          <w:color w:val="0064A4"/>
          <w:sz w:val="24"/>
          <w:szCs w:val="24"/>
        </w:rPr>
        <w:br w:type="page"/>
      </w:r>
    </w:p>
    <w:p w:rsidR="00EF5558" w:rsidRDefault="00F0621D" w:rsidP="00EF0A65">
      <w:pPr>
        <w:spacing w:line="276" w:lineRule="auto"/>
        <w:contextualSpacing/>
        <w:rPr>
          <w:b/>
          <w:color w:val="0064A4"/>
          <w:sz w:val="24"/>
          <w:szCs w:val="24"/>
        </w:rPr>
      </w:pPr>
      <w:r w:rsidRPr="00F0621D">
        <w:rPr>
          <w:b/>
          <w:color w:val="0064A4"/>
          <w:sz w:val="24"/>
          <w:szCs w:val="24"/>
        </w:rPr>
        <w:lastRenderedPageBreak/>
        <w:t>Relationship Management Cycle</w:t>
      </w:r>
    </w:p>
    <w:p w:rsidR="00F0621D" w:rsidRPr="00F0621D" w:rsidRDefault="00F0621D" w:rsidP="00EF0A65">
      <w:pPr>
        <w:spacing w:line="276" w:lineRule="auto"/>
        <w:contextualSpacing/>
        <w:rPr>
          <w:rFonts w:eastAsiaTheme="minorEastAsia" w:cs="Arial"/>
          <w:i/>
          <w:lang w:eastAsia="ja-JP"/>
        </w:rPr>
      </w:pPr>
      <w:r w:rsidRPr="00F0621D">
        <w:rPr>
          <w:rFonts w:eastAsiaTheme="minorEastAsia" w:cs="Arial"/>
          <w:i/>
          <w:lang w:eastAsia="ja-JP"/>
        </w:rPr>
        <w:t>(</w:t>
      </w:r>
      <w:proofErr w:type="gramStart"/>
      <w:r w:rsidRPr="00F0621D">
        <w:rPr>
          <w:rFonts w:eastAsiaTheme="minorEastAsia" w:cs="Arial"/>
          <w:i/>
          <w:lang w:eastAsia="ja-JP"/>
        </w:rPr>
        <w:t>refer</w:t>
      </w:r>
      <w:proofErr w:type="gramEnd"/>
      <w:r w:rsidRPr="00F0621D">
        <w:rPr>
          <w:rFonts w:eastAsiaTheme="minorEastAsia" w:cs="Arial"/>
          <w:i/>
          <w:lang w:eastAsia="ja-JP"/>
        </w:rPr>
        <w:t xml:space="preserve"> to Core Fundraising Premises document for an overview of the cycle)</w:t>
      </w:r>
    </w:p>
    <w:p w:rsidR="00F0621D" w:rsidRDefault="00F0621D" w:rsidP="00EF0A65">
      <w:pPr>
        <w:spacing w:line="276" w:lineRule="auto"/>
        <w:contextualSpacing/>
        <w:rPr>
          <w:rFonts w:cs="Arial"/>
        </w:rPr>
      </w:pPr>
    </w:p>
    <w:p w:rsidR="00F0621D" w:rsidRDefault="00F0621D" w:rsidP="00EF0A65">
      <w:pPr>
        <w:spacing w:line="276" w:lineRule="auto"/>
        <w:contextualSpacing/>
        <w:rPr>
          <w:rFonts w:cs="Arial"/>
        </w:rPr>
      </w:pPr>
      <w:r w:rsidRPr="00122237">
        <w:rPr>
          <w:noProof/>
        </w:rPr>
        <w:drawing>
          <wp:anchor distT="0" distB="0" distL="114300" distR="114300" simplePos="0" relativeHeight="251659264" behindDoc="1" locked="0" layoutInCell="1" allowOverlap="1" wp14:anchorId="4EBB8E1D" wp14:editId="0C47C0BC">
            <wp:simplePos x="0" y="0"/>
            <wp:positionH relativeFrom="column">
              <wp:posOffset>38100</wp:posOffset>
            </wp:positionH>
            <wp:positionV relativeFrom="paragraph">
              <wp:posOffset>8255</wp:posOffset>
            </wp:positionV>
            <wp:extent cx="5924550" cy="2934335"/>
            <wp:effectExtent l="0" t="0" r="0" b="0"/>
            <wp:wrapTight wrapText="bothSides">
              <wp:wrapPolygon edited="0">
                <wp:start x="0" y="0"/>
                <wp:lineTo x="0" y="21455"/>
                <wp:lineTo x="21531" y="21455"/>
                <wp:lineTo x="21531"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24550" cy="2934335"/>
                    </a:xfrm>
                    <a:prstGeom prst="rect">
                      <a:avLst/>
                    </a:prstGeom>
                  </pic:spPr>
                </pic:pic>
              </a:graphicData>
            </a:graphic>
            <wp14:sizeRelH relativeFrom="page">
              <wp14:pctWidth>0</wp14:pctWidth>
            </wp14:sizeRelH>
            <wp14:sizeRelV relativeFrom="page">
              <wp14:pctHeight>0</wp14:pctHeight>
            </wp14:sizeRelV>
          </wp:anchor>
        </w:drawing>
      </w: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EF0A65">
      <w:pPr>
        <w:spacing w:line="276" w:lineRule="auto"/>
        <w:contextualSpacing/>
        <w:rPr>
          <w:rFonts w:cs="Arial"/>
        </w:rPr>
      </w:pPr>
    </w:p>
    <w:p w:rsidR="00EF5558" w:rsidRDefault="00EF5558" w:rsidP="0062012D">
      <w:pPr>
        <w:spacing w:after="120" w:line="276" w:lineRule="auto"/>
        <w:rPr>
          <w:rFonts w:cs="Arial"/>
        </w:rPr>
      </w:pPr>
      <w:r w:rsidRPr="0062012D">
        <w:rPr>
          <w:b/>
          <w:color w:val="0064A4"/>
          <w:sz w:val="24"/>
          <w:szCs w:val="24"/>
        </w:rPr>
        <w:t>Relationship “Moves” Management</w:t>
      </w:r>
    </w:p>
    <w:p w:rsidR="00EF5558" w:rsidRDefault="00EF5558" w:rsidP="00A57ADC">
      <w:pPr>
        <w:spacing w:after="120" w:line="276" w:lineRule="auto"/>
        <w:rPr>
          <w:rFonts w:cs="Arial"/>
        </w:rPr>
      </w:pPr>
      <w:r w:rsidRPr="0062012D">
        <w:rPr>
          <w:rFonts w:cs="Arial"/>
        </w:rPr>
        <w:t>A move is a meaningful and substantial interaction with a prospect creating a deeper relationship towards a possible major gift.  A move is always a two-way and personal communication (not a mass communication</w:t>
      </w:r>
      <w:r w:rsidR="00A57ADC">
        <w:rPr>
          <w:rFonts w:cs="Arial"/>
        </w:rPr>
        <w:t xml:space="preserve"> of the sort used for a broader support base</w:t>
      </w:r>
      <w:r w:rsidRPr="0062012D">
        <w:rPr>
          <w:rFonts w:cs="Arial"/>
        </w:rPr>
        <w:t xml:space="preserve">).  Moves include face-to-face visits, solicitations and other meaningful and substantial interactions. </w:t>
      </w:r>
      <w:r w:rsidR="00A57ADC">
        <w:rPr>
          <w:rFonts w:cs="Arial"/>
        </w:rPr>
        <w:t xml:space="preserve"> Even a series of phone calls or emails can be considered a move if they are substantive.</w:t>
      </w:r>
      <w:r w:rsidR="0062012D">
        <w:rPr>
          <w:rFonts w:cs="Arial"/>
        </w:rPr>
        <w:t xml:space="preserve"> </w:t>
      </w:r>
      <w:r w:rsidRPr="0062012D">
        <w:rPr>
          <w:rFonts w:cs="Arial"/>
        </w:rPr>
        <w:t>If a contact meets any of these criteria, the A</w:t>
      </w:r>
      <w:r w:rsidR="0062012D">
        <w:rPr>
          <w:rFonts w:cs="Arial"/>
        </w:rPr>
        <w:t>ction Coalition</w:t>
      </w:r>
      <w:r w:rsidRPr="0062012D">
        <w:rPr>
          <w:rFonts w:cs="Arial"/>
        </w:rPr>
        <w:t xml:space="preserve"> can consider it a legitimate move: </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The move has built trust</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The move has enabled the donor to express his or her interests</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 xml:space="preserve">The move has educated the donor about the </w:t>
      </w:r>
      <w:r>
        <w:rPr>
          <w:rFonts w:ascii="Arial" w:hAnsi="Arial" w:cs="Arial"/>
          <w:sz w:val="22"/>
          <w:szCs w:val="22"/>
        </w:rPr>
        <w:t>Action Coalition</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 xml:space="preserve">The donor has bonded to someone </w:t>
      </w:r>
      <w:r w:rsidR="00A57ADC">
        <w:rPr>
          <w:rFonts w:ascii="Arial" w:hAnsi="Arial" w:cs="Arial"/>
          <w:sz w:val="22"/>
          <w:szCs w:val="22"/>
        </w:rPr>
        <w:t>affiliated with</w:t>
      </w:r>
      <w:r w:rsidRPr="0062012D">
        <w:rPr>
          <w:rFonts w:ascii="Arial" w:hAnsi="Arial" w:cs="Arial"/>
          <w:sz w:val="22"/>
          <w:szCs w:val="22"/>
        </w:rPr>
        <w:t xml:space="preserve"> the </w:t>
      </w:r>
      <w:r>
        <w:rPr>
          <w:rFonts w:ascii="Arial" w:hAnsi="Arial" w:cs="Arial"/>
          <w:sz w:val="22"/>
          <w:szCs w:val="22"/>
        </w:rPr>
        <w:t>Action Coalition</w:t>
      </w:r>
      <w:r w:rsidRPr="0062012D">
        <w:rPr>
          <w:rFonts w:ascii="Arial" w:hAnsi="Arial" w:cs="Arial"/>
          <w:sz w:val="22"/>
          <w:szCs w:val="22"/>
        </w:rPr>
        <w:t xml:space="preserve"> </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The donor understands the A</w:t>
      </w:r>
      <w:r>
        <w:rPr>
          <w:rFonts w:ascii="Arial" w:hAnsi="Arial" w:cs="Arial"/>
          <w:sz w:val="22"/>
          <w:szCs w:val="22"/>
        </w:rPr>
        <w:t>ction Coalition’s</w:t>
      </w:r>
      <w:r w:rsidRPr="0062012D">
        <w:rPr>
          <w:rFonts w:ascii="Arial" w:hAnsi="Arial" w:cs="Arial"/>
          <w:sz w:val="22"/>
          <w:szCs w:val="22"/>
        </w:rPr>
        <w:t xml:space="preserve"> needs better</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 xml:space="preserve">The donor is now more familiar with </w:t>
      </w:r>
      <w:r>
        <w:rPr>
          <w:rFonts w:ascii="Arial" w:hAnsi="Arial" w:cs="Arial"/>
          <w:sz w:val="22"/>
          <w:szCs w:val="22"/>
        </w:rPr>
        <w:t>a staff member or volunteer</w:t>
      </w:r>
      <w:r w:rsidRPr="0062012D">
        <w:rPr>
          <w:rFonts w:ascii="Arial" w:hAnsi="Arial" w:cs="Arial"/>
          <w:sz w:val="22"/>
          <w:szCs w:val="22"/>
        </w:rPr>
        <w:t xml:space="preserve"> </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The donor has been helped in some way important to them</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The donor is now more open to receiving communications or to meeting</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The donor feels more engaged</w:t>
      </w:r>
    </w:p>
    <w:p w:rsidR="0062012D" w:rsidRDefault="0062012D" w:rsidP="00EF0A65">
      <w:pPr>
        <w:spacing w:line="276" w:lineRule="auto"/>
        <w:contextualSpacing/>
        <w:rPr>
          <w:rFonts w:cs="Arial"/>
        </w:rPr>
      </w:pPr>
    </w:p>
    <w:p w:rsidR="0062012D" w:rsidRPr="0062012D" w:rsidRDefault="0062012D" w:rsidP="0062012D">
      <w:pPr>
        <w:spacing w:after="120" w:line="276" w:lineRule="auto"/>
        <w:rPr>
          <w:rFonts w:cs="Arial"/>
        </w:rPr>
      </w:pPr>
      <w:r w:rsidRPr="0062012D">
        <w:rPr>
          <w:rFonts w:cs="Arial"/>
        </w:rPr>
        <w:lastRenderedPageBreak/>
        <w:t xml:space="preserve">All of these things generally put the </w:t>
      </w:r>
      <w:r>
        <w:rPr>
          <w:rFonts w:cs="Arial"/>
        </w:rPr>
        <w:t>Action Coalition</w:t>
      </w:r>
      <w:r w:rsidRPr="0062012D">
        <w:rPr>
          <w:rFonts w:cs="Arial"/>
        </w:rPr>
        <w:t xml:space="preserve"> in a better position to ask for a major gift</w:t>
      </w:r>
      <w:r w:rsidR="00A57ADC">
        <w:rPr>
          <w:rFonts w:cs="Arial"/>
        </w:rPr>
        <w:t xml:space="preserve"> in the future</w:t>
      </w:r>
      <w:r w:rsidRPr="0062012D">
        <w:rPr>
          <w:rFonts w:cs="Arial"/>
        </w:rPr>
        <w:t>.  They should be strategically considered, planned and implemented.</w:t>
      </w:r>
    </w:p>
    <w:p w:rsidR="0062012D" w:rsidRPr="0062012D" w:rsidRDefault="0062012D" w:rsidP="0062012D">
      <w:pPr>
        <w:spacing w:after="120" w:line="276" w:lineRule="auto"/>
        <w:rPr>
          <w:rFonts w:cs="Arial"/>
        </w:rPr>
      </w:pPr>
      <w:r w:rsidRPr="0062012D">
        <w:rPr>
          <w:rFonts w:cs="Arial"/>
        </w:rPr>
        <w:t xml:space="preserve">Both the number and quality of moves are important to building major gift relationships.  </w:t>
      </w:r>
      <w:r w:rsidR="00A57ADC">
        <w:rPr>
          <w:rFonts w:cs="Arial"/>
        </w:rPr>
        <w:t xml:space="preserve">The Action Coalition </w:t>
      </w:r>
      <w:r w:rsidRPr="0062012D">
        <w:rPr>
          <w:rFonts w:cs="Arial"/>
        </w:rPr>
        <w:t>should be careful not to fall into the following traps:</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 xml:space="preserve">Only making comfortable moves </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Collecting too many directionless moves with the same individual (a very common trap)</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Avoiding moves that require a lot of internal communications</w:t>
      </w:r>
    </w:p>
    <w:p w:rsidR="0062012D" w:rsidRPr="0062012D"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Only moving lower-capacity prospects</w:t>
      </w:r>
    </w:p>
    <w:p w:rsidR="00A57ADC" w:rsidRDefault="0062012D" w:rsidP="00B45D4A">
      <w:pPr>
        <w:pStyle w:val="ListParagraph"/>
        <w:numPr>
          <w:ilvl w:val="0"/>
          <w:numId w:val="4"/>
        </w:numPr>
        <w:spacing w:after="120" w:line="276" w:lineRule="auto"/>
        <w:contextualSpacing w:val="0"/>
        <w:rPr>
          <w:rFonts w:ascii="Arial" w:hAnsi="Arial" w:cs="Arial"/>
          <w:sz w:val="22"/>
          <w:szCs w:val="22"/>
        </w:rPr>
      </w:pPr>
      <w:r w:rsidRPr="0062012D">
        <w:rPr>
          <w:rFonts w:ascii="Arial" w:hAnsi="Arial" w:cs="Arial"/>
          <w:sz w:val="22"/>
          <w:szCs w:val="22"/>
        </w:rPr>
        <w:t>Rushing solicitations before making a suffici</w:t>
      </w:r>
      <w:r w:rsidR="00A57ADC">
        <w:rPr>
          <w:rFonts w:ascii="Arial" w:hAnsi="Arial" w:cs="Arial"/>
          <w:sz w:val="22"/>
          <w:szCs w:val="22"/>
        </w:rPr>
        <w:t xml:space="preserve">ent number of meaningful moves </w:t>
      </w:r>
    </w:p>
    <w:p w:rsidR="0062012D" w:rsidRPr="00A57ADC" w:rsidRDefault="0062012D" w:rsidP="00A57ADC">
      <w:pPr>
        <w:spacing w:after="120" w:line="276" w:lineRule="auto"/>
        <w:rPr>
          <w:rFonts w:cs="Arial"/>
        </w:rPr>
      </w:pPr>
      <w:r w:rsidRPr="00A57ADC">
        <w:rPr>
          <w:rFonts w:cs="Arial"/>
        </w:rPr>
        <w:t xml:space="preserve">Most </w:t>
      </w:r>
      <w:r w:rsidR="00A57ADC">
        <w:rPr>
          <w:rFonts w:cs="Arial"/>
        </w:rPr>
        <w:t xml:space="preserve">fundraising </w:t>
      </w:r>
      <w:r w:rsidRPr="00A57ADC">
        <w:rPr>
          <w:rFonts w:cs="Arial"/>
        </w:rPr>
        <w:t>success comes from careful and appropriate moves management and not from soliciting</w:t>
      </w:r>
      <w:r w:rsidR="00A57ADC">
        <w:rPr>
          <w:rFonts w:cs="Arial"/>
        </w:rPr>
        <w:t xml:space="preserve"> every prospect on every visit.  In fact, for a prospect new to the Action Coalition, cultivating a major gift can take four, six or even eight moves over a period of </w:t>
      </w:r>
      <w:r w:rsidR="005B000D">
        <w:rPr>
          <w:rFonts w:cs="Arial"/>
        </w:rPr>
        <w:t xml:space="preserve">six months </w:t>
      </w:r>
      <w:r w:rsidR="00B31CE4">
        <w:rPr>
          <w:rFonts w:cs="Arial"/>
        </w:rPr>
        <w:t>or more before that prospect is sufficiently informed and connected and ready to be solicited for a major gift.  Those familiar with the Action Coalition, especially who have given in the past, can often be moved toward solicitation much more quickly, but they too need personalized cultivation—and ample thanks for their prior support—before being asked to give again</w:t>
      </w:r>
      <w:r w:rsidR="00E533BC">
        <w:rPr>
          <w:rFonts w:cs="Arial"/>
        </w:rPr>
        <w:t>; a good rule of thumb is to make sure to thank a donor four times (through various avenues) before asking for a new gift</w:t>
      </w:r>
      <w:r w:rsidR="00B31CE4">
        <w:rPr>
          <w:rFonts w:cs="Arial"/>
        </w:rPr>
        <w:t xml:space="preserve">. </w:t>
      </w:r>
      <w:r w:rsidR="00A57ADC">
        <w:rPr>
          <w:rFonts w:cs="Arial"/>
        </w:rPr>
        <w:t xml:space="preserve">  </w:t>
      </w:r>
    </w:p>
    <w:p w:rsidR="0062012D" w:rsidRDefault="0062012D" w:rsidP="00EF0A65">
      <w:pPr>
        <w:spacing w:line="276" w:lineRule="auto"/>
        <w:contextualSpacing/>
        <w:rPr>
          <w:rFonts w:cs="Arial"/>
        </w:rPr>
      </w:pPr>
    </w:p>
    <w:p w:rsidR="002C44B4" w:rsidRDefault="002C44B4" w:rsidP="00EF0A65">
      <w:pPr>
        <w:spacing w:line="276" w:lineRule="auto"/>
        <w:contextualSpacing/>
      </w:pPr>
    </w:p>
    <w:p w:rsidR="00F0621D" w:rsidRDefault="00F0621D" w:rsidP="00EF0A65">
      <w:pPr>
        <w:spacing w:line="276" w:lineRule="auto"/>
        <w:contextualSpacing/>
      </w:pPr>
    </w:p>
    <w:p w:rsidR="00F0621D" w:rsidRDefault="00F0621D" w:rsidP="00EF0A65">
      <w:pPr>
        <w:spacing w:line="276" w:lineRule="auto"/>
        <w:contextualSpacing/>
      </w:pPr>
    </w:p>
    <w:p w:rsidR="00F0621D" w:rsidRDefault="00F0621D" w:rsidP="00EF0A65">
      <w:pPr>
        <w:spacing w:line="276" w:lineRule="auto"/>
        <w:contextualSpacing/>
      </w:pPr>
    </w:p>
    <w:p w:rsidR="00F0621D" w:rsidRDefault="00F0621D" w:rsidP="00EF0A65">
      <w:pPr>
        <w:spacing w:line="276" w:lineRule="auto"/>
        <w:contextualSpacing/>
      </w:pPr>
    </w:p>
    <w:p w:rsidR="00F0621D" w:rsidRDefault="00F0621D" w:rsidP="00EF0A65">
      <w:pPr>
        <w:spacing w:line="276" w:lineRule="auto"/>
        <w:contextualSpacing/>
      </w:pPr>
    </w:p>
    <w:p w:rsidR="00274BA1" w:rsidRDefault="00274BA1">
      <w:pPr>
        <w:spacing w:after="200" w:line="276" w:lineRule="auto"/>
        <w:sectPr w:rsidR="00274BA1" w:rsidSect="00A57ADC">
          <w:footerReference w:type="default" r:id="rId10"/>
          <w:headerReference w:type="first" r:id="rId11"/>
          <w:footerReference w:type="first" r:id="rId12"/>
          <w:type w:val="continuous"/>
          <w:pgSz w:w="12240" w:h="15840" w:code="1"/>
          <w:pgMar w:top="1440" w:right="1080" w:bottom="1080" w:left="1080" w:header="0" w:footer="720" w:gutter="0"/>
          <w:cols w:space="720"/>
          <w:titlePg/>
          <w:docGrid w:linePitch="360"/>
        </w:sectPr>
      </w:pPr>
    </w:p>
    <w:p w:rsidR="00F0621D" w:rsidRDefault="00F0621D" w:rsidP="00EF0A65">
      <w:pPr>
        <w:spacing w:line="276" w:lineRule="auto"/>
        <w:contextualSpacing/>
      </w:pPr>
    </w:p>
    <w:p w:rsidR="00F0621D" w:rsidRPr="006B1D60" w:rsidRDefault="00A1753F" w:rsidP="00F0621D">
      <w:pPr>
        <w:pStyle w:val="Heading1"/>
        <w:spacing w:before="0" w:after="120"/>
        <w:rPr>
          <w:u w:val="single"/>
        </w:rPr>
      </w:pPr>
      <w:r>
        <w:t>Develop an Initial Prospect List</w:t>
      </w:r>
    </w:p>
    <w:p w:rsidR="00DA196A" w:rsidRDefault="00DA196A" w:rsidP="00EF0A65">
      <w:pPr>
        <w:spacing w:line="276" w:lineRule="auto"/>
        <w:contextualSpacing/>
      </w:pPr>
    </w:p>
    <w:p w:rsidR="00807A90" w:rsidRDefault="00F0621D" w:rsidP="00F0621D">
      <w:pPr>
        <w:spacing w:after="120" w:line="276" w:lineRule="auto"/>
        <w:rPr>
          <w:rFonts w:cs="Arial"/>
        </w:rPr>
      </w:pPr>
      <w:r w:rsidRPr="00F0621D">
        <w:rPr>
          <w:rFonts w:cs="Arial"/>
        </w:rPr>
        <w:t>At the identification stage, the A</w:t>
      </w:r>
      <w:r>
        <w:rPr>
          <w:rFonts w:cs="Arial"/>
        </w:rPr>
        <w:t>ction Coalition</w:t>
      </w:r>
      <w:r w:rsidRPr="00F0621D">
        <w:rPr>
          <w:rFonts w:cs="Arial"/>
        </w:rPr>
        <w:t xml:space="preserve"> does not need to know that a prospective donor meets all three conditions of linkage, interest and capacity, but staff or volunteers must believe that s/he has the potential to warrant further research.  </w:t>
      </w:r>
    </w:p>
    <w:p w:rsidR="00F0621D" w:rsidRDefault="00807A90" w:rsidP="00F0621D">
      <w:pPr>
        <w:spacing w:after="120" w:line="276" w:lineRule="auto"/>
        <w:rPr>
          <w:rFonts w:cs="Arial"/>
        </w:rPr>
      </w:pPr>
      <w:r>
        <w:rPr>
          <w:rFonts w:cs="Arial"/>
        </w:rPr>
        <w:t xml:space="preserve">Use the following </w:t>
      </w:r>
      <w:r w:rsidR="00A1753F">
        <w:rPr>
          <w:rFonts w:cs="Arial"/>
        </w:rPr>
        <w:t>characteristics to develop a list of potential major gift prospects:</w:t>
      </w:r>
    </w:p>
    <w:p w:rsidR="00F0621D" w:rsidRDefault="00F0621D" w:rsidP="00B45D4A">
      <w:pPr>
        <w:pStyle w:val="ListParagraph"/>
        <w:numPr>
          <w:ilvl w:val="0"/>
          <w:numId w:val="4"/>
        </w:numPr>
        <w:spacing w:after="120" w:line="276" w:lineRule="auto"/>
        <w:contextualSpacing w:val="0"/>
        <w:rPr>
          <w:rFonts w:ascii="Arial" w:hAnsi="Arial" w:cs="Arial"/>
          <w:sz w:val="22"/>
          <w:szCs w:val="22"/>
        </w:rPr>
      </w:pPr>
      <w:r w:rsidRPr="00F0621D">
        <w:rPr>
          <w:rFonts w:ascii="Arial" w:hAnsi="Arial" w:cs="Arial"/>
          <w:sz w:val="22"/>
          <w:szCs w:val="22"/>
        </w:rPr>
        <w:t xml:space="preserve">The </w:t>
      </w:r>
      <w:r w:rsidR="00A1753F">
        <w:rPr>
          <w:rFonts w:ascii="Arial" w:hAnsi="Arial" w:cs="Arial"/>
          <w:sz w:val="22"/>
          <w:szCs w:val="22"/>
        </w:rPr>
        <w:t xml:space="preserve">donor or funder </w:t>
      </w:r>
      <w:r w:rsidRPr="00F0621D">
        <w:rPr>
          <w:rFonts w:ascii="Arial" w:hAnsi="Arial" w:cs="Arial"/>
          <w:sz w:val="22"/>
          <w:szCs w:val="22"/>
        </w:rPr>
        <w:t xml:space="preserve">has </w:t>
      </w:r>
      <w:r w:rsidR="00807A90">
        <w:rPr>
          <w:rFonts w:ascii="Arial" w:hAnsi="Arial" w:cs="Arial"/>
          <w:sz w:val="22"/>
          <w:szCs w:val="22"/>
        </w:rPr>
        <w:t>given</w:t>
      </w:r>
      <w:r w:rsidRPr="00F0621D">
        <w:rPr>
          <w:rFonts w:ascii="Arial" w:hAnsi="Arial" w:cs="Arial"/>
          <w:sz w:val="22"/>
          <w:szCs w:val="22"/>
        </w:rPr>
        <w:t xml:space="preserve"> to the A</w:t>
      </w:r>
      <w:r>
        <w:rPr>
          <w:rFonts w:ascii="Arial" w:hAnsi="Arial" w:cs="Arial"/>
          <w:sz w:val="22"/>
          <w:szCs w:val="22"/>
        </w:rPr>
        <w:t>ction Coalition</w:t>
      </w:r>
      <w:r w:rsidRPr="00F0621D">
        <w:rPr>
          <w:rFonts w:ascii="Arial" w:hAnsi="Arial" w:cs="Arial"/>
          <w:sz w:val="22"/>
          <w:szCs w:val="22"/>
        </w:rPr>
        <w:t xml:space="preserve"> in the past, including at least one gift of </w:t>
      </w:r>
      <w:r w:rsidR="00807A90">
        <w:rPr>
          <w:rFonts w:ascii="Arial" w:hAnsi="Arial" w:cs="Arial"/>
          <w:sz w:val="22"/>
          <w:szCs w:val="22"/>
        </w:rPr>
        <w:t xml:space="preserve">$____* </w:t>
      </w:r>
      <w:r w:rsidRPr="00F0621D">
        <w:rPr>
          <w:rFonts w:ascii="Arial" w:hAnsi="Arial" w:cs="Arial"/>
          <w:sz w:val="22"/>
          <w:szCs w:val="22"/>
        </w:rPr>
        <w:t>in one of the last three years</w:t>
      </w:r>
    </w:p>
    <w:p w:rsidR="00807A90" w:rsidRPr="00F0621D" w:rsidRDefault="00807A90"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 xml:space="preserve">The </w:t>
      </w:r>
      <w:r w:rsidR="00A1753F">
        <w:rPr>
          <w:rFonts w:ascii="Arial" w:hAnsi="Arial" w:cs="Arial"/>
          <w:sz w:val="22"/>
          <w:szCs w:val="22"/>
        </w:rPr>
        <w:t xml:space="preserve">donor or funder </w:t>
      </w:r>
      <w:r>
        <w:rPr>
          <w:rFonts w:ascii="Arial" w:hAnsi="Arial" w:cs="Arial"/>
          <w:sz w:val="22"/>
          <w:szCs w:val="22"/>
        </w:rPr>
        <w:t>has given consistently to the Action Coalition for three or more consecutive years</w:t>
      </w:r>
      <w:r w:rsidR="00A1753F">
        <w:rPr>
          <w:rFonts w:ascii="Arial" w:hAnsi="Arial" w:cs="Arial"/>
          <w:sz w:val="22"/>
          <w:szCs w:val="22"/>
        </w:rPr>
        <w:t xml:space="preserve"> (or been a member of the Action Coalition)</w:t>
      </w:r>
    </w:p>
    <w:p w:rsidR="00F0621D" w:rsidRDefault="00A1753F"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An</w:t>
      </w:r>
      <w:r w:rsidR="00F0621D" w:rsidRPr="00F0621D">
        <w:rPr>
          <w:rFonts w:ascii="Arial" w:hAnsi="Arial" w:cs="Arial"/>
          <w:sz w:val="22"/>
          <w:szCs w:val="22"/>
        </w:rPr>
        <w:t xml:space="preserve"> individual is or has been a volunteer for the Action Coalition</w:t>
      </w:r>
    </w:p>
    <w:p w:rsidR="00F0621D" w:rsidRPr="00A1753F" w:rsidRDefault="00F0621D" w:rsidP="00B45D4A">
      <w:pPr>
        <w:pStyle w:val="ListParagraph"/>
        <w:numPr>
          <w:ilvl w:val="0"/>
          <w:numId w:val="4"/>
        </w:numPr>
        <w:spacing w:after="120" w:line="276" w:lineRule="auto"/>
        <w:contextualSpacing w:val="0"/>
        <w:rPr>
          <w:rFonts w:ascii="Arial" w:hAnsi="Arial" w:cs="Arial"/>
          <w:i/>
          <w:sz w:val="22"/>
          <w:szCs w:val="22"/>
        </w:rPr>
      </w:pPr>
      <w:r w:rsidRPr="00F0621D">
        <w:rPr>
          <w:rFonts w:ascii="Arial" w:hAnsi="Arial" w:cs="Arial"/>
          <w:sz w:val="22"/>
          <w:szCs w:val="22"/>
        </w:rPr>
        <w:t>A staff member, volunteer or donor suggested the prospect</w:t>
      </w:r>
      <w:r w:rsidR="00807A90">
        <w:rPr>
          <w:rFonts w:ascii="Arial" w:hAnsi="Arial" w:cs="Arial"/>
          <w:sz w:val="22"/>
          <w:szCs w:val="22"/>
        </w:rPr>
        <w:t xml:space="preserve"> </w:t>
      </w:r>
      <w:r w:rsidR="00807A90" w:rsidRPr="00A1753F">
        <w:rPr>
          <w:rFonts w:ascii="Arial" w:hAnsi="Arial" w:cs="Arial"/>
          <w:i/>
          <w:sz w:val="22"/>
          <w:szCs w:val="22"/>
        </w:rPr>
        <w:t xml:space="preserve">(see the tools provided in the Volunteer Engagement Toolkit for </w:t>
      </w:r>
      <w:r w:rsidR="00A1753F" w:rsidRPr="00A1753F">
        <w:rPr>
          <w:rFonts w:ascii="Arial" w:hAnsi="Arial" w:cs="Arial"/>
          <w:i/>
          <w:sz w:val="22"/>
          <w:szCs w:val="22"/>
        </w:rPr>
        <w:t>gathering suggestions)</w:t>
      </w:r>
    </w:p>
    <w:p w:rsidR="00F0621D" w:rsidRPr="00F0621D" w:rsidRDefault="00F0621D" w:rsidP="00B45D4A">
      <w:pPr>
        <w:pStyle w:val="ListParagraph"/>
        <w:numPr>
          <w:ilvl w:val="0"/>
          <w:numId w:val="4"/>
        </w:numPr>
        <w:spacing w:after="120" w:line="276" w:lineRule="auto"/>
        <w:contextualSpacing w:val="0"/>
        <w:rPr>
          <w:rFonts w:ascii="Arial" w:hAnsi="Arial" w:cs="Arial"/>
          <w:sz w:val="22"/>
          <w:szCs w:val="22"/>
        </w:rPr>
      </w:pPr>
      <w:r w:rsidRPr="00F0621D">
        <w:rPr>
          <w:rFonts w:ascii="Arial" w:hAnsi="Arial" w:cs="Arial"/>
          <w:sz w:val="22"/>
          <w:szCs w:val="22"/>
        </w:rPr>
        <w:t xml:space="preserve">The individual </w:t>
      </w:r>
      <w:r w:rsidR="00A1753F">
        <w:rPr>
          <w:rFonts w:ascii="Arial" w:hAnsi="Arial" w:cs="Arial"/>
          <w:sz w:val="22"/>
          <w:szCs w:val="22"/>
        </w:rPr>
        <w:t xml:space="preserve">or institution </w:t>
      </w:r>
      <w:r w:rsidRPr="00F0621D">
        <w:rPr>
          <w:rFonts w:ascii="Arial" w:hAnsi="Arial" w:cs="Arial"/>
          <w:sz w:val="22"/>
          <w:szCs w:val="22"/>
        </w:rPr>
        <w:t xml:space="preserve">has a known interest in </w:t>
      </w:r>
      <w:r>
        <w:rPr>
          <w:rFonts w:ascii="Arial" w:hAnsi="Arial" w:cs="Arial"/>
          <w:sz w:val="22"/>
          <w:szCs w:val="22"/>
        </w:rPr>
        <w:t>healthcare and/or the nursing industry</w:t>
      </w:r>
    </w:p>
    <w:p w:rsidR="00F0621D" w:rsidRPr="00F0621D" w:rsidRDefault="00F0621D" w:rsidP="00B45D4A">
      <w:pPr>
        <w:pStyle w:val="ListParagraph"/>
        <w:numPr>
          <w:ilvl w:val="0"/>
          <w:numId w:val="4"/>
        </w:numPr>
        <w:spacing w:after="120" w:line="276" w:lineRule="auto"/>
        <w:contextualSpacing w:val="0"/>
        <w:rPr>
          <w:rFonts w:ascii="Arial" w:hAnsi="Arial" w:cs="Arial"/>
          <w:sz w:val="22"/>
          <w:szCs w:val="22"/>
        </w:rPr>
      </w:pPr>
      <w:r w:rsidRPr="00F0621D">
        <w:rPr>
          <w:rFonts w:ascii="Arial" w:hAnsi="Arial" w:cs="Arial"/>
          <w:sz w:val="22"/>
          <w:szCs w:val="22"/>
        </w:rPr>
        <w:t xml:space="preserve">The </w:t>
      </w:r>
      <w:r w:rsidR="00A1753F" w:rsidRPr="00F0621D">
        <w:rPr>
          <w:rFonts w:ascii="Arial" w:hAnsi="Arial" w:cs="Arial"/>
          <w:sz w:val="22"/>
          <w:szCs w:val="22"/>
        </w:rPr>
        <w:t xml:space="preserve">individual </w:t>
      </w:r>
      <w:r w:rsidR="00A1753F">
        <w:rPr>
          <w:rFonts w:ascii="Arial" w:hAnsi="Arial" w:cs="Arial"/>
          <w:sz w:val="22"/>
          <w:szCs w:val="22"/>
        </w:rPr>
        <w:t xml:space="preserve">or institution </w:t>
      </w:r>
      <w:r w:rsidRPr="00F0621D">
        <w:rPr>
          <w:rFonts w:ascii="Arial" w:hAnsi="Arial" w:cs="Arial"/>
          <w:sz w:val="22"/>
          <w:szCs w:val="22"/>
        </w:rPr>
        <w:t>responds to cultivation</w:t>
      </w:r>
      <w:r w:rsidR="00807A90">
        <w:rPr>
          <w:rFonts w:ascii="Arial" w:hAnsi="Arial" w:cs="Arial"/>
          <w:sz w:val="22"/>
          <w:szCs w:val="22"/>
        </w:rPr>
        <w:t>,</w:t>
      </w:r>
      <w:r w:rsidRPr="00F0621D">
        <w:rPr>
          <w:rFonts w:ascii="Arial" w:hAnsi="Arial" w:cs="Arial"/>
          <w:sz w:val="22"/>
          <w:szCs w:val="22"/>
        </w:rPr>
        <w:t xml:space="preserve"> and with or without solicitation</w:t>
      </w:r>
      <w:r w:rsidR="00807A90">
        <w:rPr>
          <w:rFonts w:ascii="Arial" w:hAnsi="Arial" w:cs="Arial"/>
          <w:sz w:val="22"/>
          <w:szCs w:val="22"/>
        </w:rPr>
        <w:t>,</w:t>
      </w:r>
      <w:r w:rsidRPr="00F0621D">
        <w:rPr>
          <w:rFonts w:ascii="Arial" w:hAnsi="Arial" w:cs="Arial"/>
          <w:sz w:val="22"/>
          <w:szCs w:val="22"/>
        </w:rPr>
        <w:t xml:space="preserve"> increases or renews his/her giving </w:t>
      </w:r>
    </w:p>
    <w:p w:rsidR="00F0621D" w:rsidRPr="00F0621D" w:rsidRDefault="00A1753F"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An</w:t>
      </w:r>
      <w:r w:rsidR="00F0621D" w:rsidRPr="00F0621D">
        <w:rPr>
          <w:rFonts w:ascii="Arial" w:hAnsi="Arial" w:cs="Arial"/>
          <w:sz w:val="22"/>
          <w:szCs w:val="22"/>
        </w:rPr>
        <w:t xml:space="preserve"> individual has established a family foundation or charitable fund or trust</w:t>
      </w:r>
    </w:p>
    <w:p w:rsidR="00F0621D" w:rsidRPr="00F0621D" w:rsidRDefault="00F0621D" w:rsidP="00B45D4A">
      <w:pPr>
        <w:pStyle w:val="ListParagraph"/>
        <w:numPr>
          <w:ilvl w:val="0"/>
          <w:numId w:val="4"/>
        </w:numPr>
        <w:spacing w:after="120" w:line="276" w:lineRule="auto"/>
        <w:contextualSpacing w:val="0"/>
        <w:rPr>
          <w:rFonts w:ascii="Arial" w:hAnsi="Arial" w:cs="Arial"/>
          <w:sz w:val="22"/>
          <w:szCs w:val="22"/>
        </w:rPr>
      </w:pPr>
      <w:r w:rsidRPr="00F0621D">
        <w:rPr>
          <w:rFonts w:ascii="Arial" w:hAnsi="Arial" w:cs="Arial"/>
          <w:sz w:val="22"/>
          <w:szCs w:val="22"/>
        </w:rPr>
        <w:t xml:space="preserve">The </w:t>
      </w:r>
      <w:r w:rsidR="00A1753F" w:rsidRPr="00F0621D">
        <w:rPr>
          <w:rFonts w:ascii="Arial" w:hAnsi="Arial" w:cs="Arial"/>
          <w:sz w:val="22"/>
          <w:szCs w:val="22"/>
        </w:rPr>
        <w:t xml:space="preserve">individual </w:t>
      </w:r>
      <w:r w:rsidR="00A1753F">
        <w:rPr>
          <w:rFonts w:ascii="Arial" w:hAnsi="Arial" w:cs="Arial"/>
          <w:sz w:val="22"/>
          <w:szCs w:val="22"/>
        </w:rPr>
        <w:t xml:space="preserve">or institution </w:t>
      </w:r>
      <w:r w:rsidRPr="00F0621D">
        <w:rPr>
          <w:rFonts w:ascii="Arial" w:hAnsi="Arial" w:cs="Arial"/>
          <w:sz w:val="22"/>
          <w:szCs w:val="22"/>
        </w:rPr>
        <w:t xml:space="preserve">has a personal connection with </w:t>
      </w:r>
      <w:r>
        <w:rPr>
          <w:rFonts w:ascii="Arial" w:hAnsi="Arial" w:cs="Arial"/>
          <w:sz w:val="22"/>
          <w:szCs w:val="22"/>
        </w:rPr>
        <w:t xml:space="preserve">the </w:t>
      </w:r>
      <w:r w:rsidR="00DB0CCE">
        <w:rPr>
          <w:rFonts w:ascii="Arial" w:hAnsi="Arial" w:cs="Arial"/>
          <w:sz w:val="22"/>
          <w:szCs w:val="22"/>
        </w:rPr>
        <w:t xml:space="preserve">healthcare or </w:t>
      </w:r>
      <w:r>
        <w:rPr>
          <w:rFonts w:ascii="Arial" w:hAnsi="Arial" w:cs="Arial"/>
          <w:sz w:val="22"/>
          <w:szCs w:val="22"/>
        </w:rPr>
        <w:t>nursing field</w:t>
      </w:r>
      <w:r w:rsidR="00A1753F">
        <w:rPr>
          <w:rFonts w:ascii="Arial" w:hAnsi="Arial" w:cs="Arial"/>
          <w:sz w:val="22"/>
          <w:szCs w:val="22"/>
        </w:rPr>
        <w:t xml:space="preserve"> that would suggest potential for a significant gift (such as a</w:t>
      </w:r>
    </w:p>
    <w:p w:rsidR="00F0621D" w:rsidRDefault="00F0621D" w:rsidP="00EF0A65">
      <w:pPr>
        <w:spacing w:line="276" w:lineRule="auto"/>
        <w:contextualSpacing/>
      </w:pPr>
    </w:p>
    <w:p w:rsidR="00F0621D" w:rsidRDefault="00F0621D" w:rsidP="00EF0A65">
      <w:pPr>
        <w:spacing w:line="276" w:lineRule="auto"/>
        <w:contextualSpacing/>
      </w:pPr>
    </w:p>
    <w:p w:rsidR="00807A90" w:rsidRDefault="00807A90" w:rsidP="00EF0A65">
      <w:pPr>
        <w:spacing w:line="276" w:lineRule="auto"/>
        <w:contextualSpacing/>
      </w:pPr>
      <w:r>
        <w:t>*Amount will vary by Action Coalition but should represent approximately 25 percent of the threshold for a major gift.  So, for an Action Coalition that considers $1,000 to be a major gift, donors who have given at least $250 in recent years would be considered potential major gift prospects.</w:t>
      </w:r>
    </w:p>
    <w:p w:rsidR="00F0621D" w:rsidRDefault="00F0621D" w:rsidP="00EF0A65">
      <w:pPr>
        <w:spacing w:line="276" w:lineRule="auto"/>
        <w:contextualSpacing/>
      </w:pPr>
    </w:p>
    <w:p w:rsidR="00F0621D" w:rsidRDefault="00F0621D" w:rsidP="00EF0A65">
      <w:pPr>
        <w:spacing w:line="276" w:lineRule="auto"/>
        <w:contextualSpacing/>
      </w:pPr>
    </w:p>
    <w:p w:rsidR="00274BA1" w:rsidRDefault="00274BA1">
      <w:pPr>
        <w:spacing w:after="200" w:line="276" w:lineRule="auto"/>
        <w:sectPr w:rsidR="00274BA1" w:rsidSect="00274BA1">
          <w:pgSz w:w="12240" w:h="15840" w:code="1"/>
          <w:pgMar w:top="1440" w:right="1080" w:bottom="1080" w:left="1080" w:header="0" w:footer="720" w:gutter="0"/>
          <w:cols w:space="720"/>
          <w:titlePg/>
          <w:docGrid w:linePitch="360"/>
        </w:sectPr>
      </w:pPr>
    </w:p>
    <w:p w:rsidR="00F0621D" w:rsidRDefault="00F0621D" w:rsidP="00EF0A65">
      <w:pPr>
        <w:spacing w:line="276" w:lineRule="auto"/>
        <w:contextualSpacing/>
      </w:pPr>
    </w:p>
    <w:p w:rsidR="00F0621D" w:rsidRPr="006B1D60" w:rsidRDefault="00A1753F" w:rsidP="00F0621D">
      <w:pPr>
        <w:pStyle w:val="Heading1"/>
        <w:spacing w:before="0" w:after="120"/>
        <w:rPr>
          <w:u w:val="single"/>
        </w:rPr>
      </w:pPr>
      <w:r>
        <w:t>Qualify Identified Prospects</w:t>
      </w:r>
    </w:p>
    <w:p w:rsidR="00F0621D" w:rsidRDefault="00F0621D" w:rsidP="00EF0A65">
      <w:pPr>
        <w:spacing w:line="276" w:lineRule="auto"/>
        <w:contextualSpacing/>
      </w:pPr>
    </w:p>
    <w:p w:rsidR="007C6A63" w:rsidRPr="007C6A63" w:rsidRDefault="007C6A63" w:rsidP="007C6A63">
      <w:pPr>
        <w:spacing w:after="120" w:line="276" w:lineRule="auto"/>
        <w:rPr>
          <w:rFonts w:cs="Arial"/>
        </w:rPr>
      </w:pPr>
      <w:r w:rsidRPr="007C6A63">
        <w:rPr>
          <w:rFonts w:cs="Arial"/>
        </w:rPr>
        <w:t xml:space="preserve">The </w:t>
      </w:r>
      <w:r w:rsidR="005E6DE5">
        <w:rPr>
          <w:rFonts w:cs="Arial"/>
        </w:rPr>
        <w:t>qualification</w:t>
      </w:r>
      <w:r w:rsidRPr="007C6A63">
        <w:rPr>
          <w:rFonts w:cs="Arial"/>
        </w:rPr>
        <w:t xml:space="preserve"> visit </w:t>
      </w:r>
      <w:r w:rsidR="00A1753F">
        <w:rPr>
          <w:rFonts w:cs="Arial"/>
        </w:rPr>
        <w:t>is</w:t>
      </w:r>
      <w:r w:rsidRPr="007C6A63">
        <w:rPr>
          <w:rFonts w:cs="Arial"/>
        </w:rPr>
        <w:t xml:space="preserve"> an in-person “no ask” meeting</w:t>
      </w:r>
      <w:r w:rsidR="00A1753F">
        <w:rPr>
          <w:rFonts w:cs="Arial"/>
        </w:rPr>
        <w:t>,</w:t>
      </w:r>
      <w:r w:rsidRPr="007C6A63">
        <w:rPr>
          <w:rFonts w:cs="Arial"/>
        </w:rPr>
        <w:t xml:space="preserve"> with the goal of learning more about the prospect and his/her affinity for the </w:t>
      </w:r>
      <w:r>
        <w:rPr>
          <w:rFonts w:cs="Arial"/>
        </w:rPr>
        <w:t>Action Coalition</w:t>
      </w:r>
      <w:r w:rsidRPr="007C6A63">
        <w:rPr>
          <w:rFonts w:cs="Arial"/>
        </w:rPr>
        <w:t xml:space="preserve">.  A </w:t>
      </w:r>
      <w:r w:rsidR="005E6DE5">
        <w:rPr>
          <w:rFonts w:cs="Arial"/>
        </w:rPr>
        <w:t xml:space="preserve">qualification </w:t>
      </w:r>
      <w:r w:rsidRPr="007C6A63">
        <w:rPr>
          <w:rFonts w:cs="Arial"/>
        </w:rPr>
        <w:t xml:space="preserve">visit is an opportunity to thank a loyal donor, share recent news and generally get better acquainted.  The </w:t>
      </w:r>
      <w:r w:rsidR="00A1753F">
        <w:rPr>
          <w:rFonts w:cs="Arial"/>
        </w:rPr>
        <w:t>prospect</w:t>
      </w:r>
      <w:r w:rsidRPr="007C6A63">
        <w:rPr>
          <w:rFonts w:cs="Arial"/>
        </w:rPr>
        <w:t xml:space="preserve"> should understand at the outset the purpose of the visit (see below) and that the A</w:t>
      </w:r>
      <w:r>
        <w:rPr>
          <w:rFonts w:cs="Arial"/>
        </w:rPr>
        <w:t>ction Coalition</w:t>
      </w:r>
      <w:r w:rsidRPr="007C6A63">
        <w:rPr>
          <w:rFonts w:cs="Arial"/>
        </w:rPr>
        <w:t xml:space="preserve"> will not ask for a gift.  Here are some tips for securing and preparing for a </w:t>
      </w:r>
      <w:r w:rsidR="005E6DE5">
        <w:rPr>
          <w:rFonts w:cs="Arial"/>
        </w:rPr>
        <w:t xml:space="preserve">qualification </w:t>
      </w:r>
      <w:r w:rsidRPr="007C6A63">
        <w:rPr>
          <w:rFonts w:cs="Arial"/>
        </w:rPr>
        <w:t>visit:</w:t>
      </w:r>
    </w:p>
    <w:p w:rsidR="007C6A63" w:rsidRDefault="007C6A63" w:rsidP="007C6A63">
      <w:pPr>
        <w:tabs>
          <w:tab w:val="right" w:pos="8600"/>
        </w:tabs>
      </w:pPr>
    </w:p>
    <w:p w:rsidR="007C6A63" w:rsidRDefault="007C6A63" w:rsidP="007C6A63">
      <w:pPr>
        <w:tabs>
          <w:tab w:val="right" w:pos="8600"/>
        </w:tabs>
        <w:rPr>
          <w:b/>
          <w:color w:val="0064A4"/>
          <w:sz w:val="24"/>
          <w:szCs w:val="24"/>
        </w:rPr>
      </w:pPr>
      <w:r w:rsidRPr="009D2402">
        <w:rPr>
          <w:b/>
          <w:color w:val="0064A4"/>
          <w:sz w:val="24"/>
          <w:szCs w:val="24"/>
        </w:rPr>
        <w:t>Determine a Clear, Authentic Reason to Visit</w:t>
      </w:r>
    </w:p>
    <w:p w:rsidR="00811FF9" w:rsidRDefault="00811FF9" w:rsidP="007C6A63">
      <w:pPr>
        <w:tabs>
          <w:tab w:val="right" w:pos="8600"/>
        </w:tabs>
        <w:rPr>
          <w:b/>
          <w:color w:val="0064A4"/>
          <w:sz w:val="24"/>
          <w:szCs w:val="24"/>
        </w:rPr>
      </w:pPr>
    </w:p>
    <w:p w:rsidR="00811FF9" w:rsidRDefault="00811FF9" w:rsidP="00811FF9">
      <w:r>
        <w:t>A qualification visit may have one or more of the following purposes:</w:t>
      </w:r>
    </w:p>
    <w:p w:rsidR="00811FF9" w:rsidRDefault="00811FF9" w:rsidP="00811FF9"/>
    <w:p w:rsidR="00811FF9" w:rsidRDefault="00811FF9" w:rsidP="00811FF9">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Getting to know a new donor who has made a first-time gift</w:t>
      </w:r>
    </w:p>
    <w:p w:rsidR="00811FF9" w:rsidRDefault="00811FF9" w:rsidP="00811FF9">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Thanking donors for their support, whether new or longtime and explaining more about the impact their support has had on the Action Coalition</w:t>
      </w:r>
    </w:p>
    <w:p w:rsidR="00811FF9" w:rsidRPr="007C6A63" w:rsidRDefault="00811FF9" w:rsidP="00811FF9">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Seeking feedback from existing donors on their experience as a supporter, including how they prefer to be communicated with and involved in the Action Coalition</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Informational visits to share updates on A</w:t>
      </w:r>
      <w:r w:rsidR="00DB0CCE">
        <w:rPr>
          <w:rFonts w:ascii="Arial" w:hAnsi="Arial" w:cs="Arial"/>
          <w:sz w:val="22"/>
          <w:szCs w:val="22"/>
        </w:rPr>
        <w:t xml:space="preserve">ction Coalition </w:t>
      </w:r>
      <w:r w:rsidRPr="007C6A63">
        <w:rPr>
          <w:rFonts w:ascii="Arial" w:hAnsi="Arial" w:cs="Arial"/>
          <w:sz w:val="22"/>
          <w:szCs w:val="22"/>
        </w:rPr>
        <w:t>news</w:t>
      </w:r>
      <w:r w:rsidR="00811FF9">
        <w:rPr>
          <w:rFonts w:ascii="Arial" w:hAnsi="Arial" w:cs="Arial"/>
          <w:sz w:val="22"/>
          <w:szCs w:val="22"/>
        </w:rPr>
        <w:t xml:space="preserve"> or introduce a new prospect to the Action Coalition</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Feedback calls to discuss donors’ input or ideas on:</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Case documents or other materials</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 xml:space="preserve">Strategies for setting up </w:t>
      </w:r>
      <w:r>
        <w:rPr>
          <w:rFonts w:ascii="Arial" w:hAnsi="Arial" w:cs="Arial"/>
          <w:sz w:val="22"/>
          <w:szCs w:val="22"/>
        </w:rPr>
        <w:t>cultivation</w:t>
      </w:r>
      <w:r w:rsidRPr="007C6A63">
        <w:rPr>
          <w:rFonts w:ascii="Arial" w:hAnsi="Arial" w:cs="Arial"/>
          <w:sz w:val="22"/>
          <w:szCs w:val="22"/>
        </w:rPr>
        <w:t xml:space="preserve"> events in the area/region</w:t>
      </w:r>
    </w:p>
    <w:p w:rsidR="00DB0CCE" w:rsidRDefault="00DB0CCE" w:rsidP="007C6A63">
      <w:pPr>
        <w:tabs>
          <w:tab w:val="right" w:pos="8600"/>
        </w:tabs>
        <w:rPr>
          <w:b/>
          <w:color w:val="0064A4"/>
          <w:sz w:val="24"/>
          <w:szCs w:val="24"/>
        </w:rPr>
      </w:pPr>
    </w:p>
    <w:p w:rsidR="007C6A63" w:rsidRDefault="00811FF9" w:rsidP="007C6A63">
      <w:pPr>
        <w:tabs>
          <w:tab w:val="right" w:pos="8600"/>
        </w:tabs>
        <w:rPr>
          <w:b/>
          <w:color w:val="0064A4"/>
          <w:sz w:val="24"/>
          <w:szCs w:val="24"/>
        </w:rPr>
      </w:pPr>
      <w:r>
        <w:rPr>
          <w:b/>
          <w:color w:val="0064A4"/>
          <w:sz w:val="24"/>
          <w:szCs w:val="24"/>
        </w:rPr>
        <w:t>Setting Qualification Visits</w:t>
      </w:r>
    </w:p>
    <w:p w:rsidR="00811FF9" w:rsidRDefault="00811FF9" w:rsidP="007C6A63">
      <w:pPr>
        <w:tabs>
          <w:tab w:val="right" w:pos="8600"/>
        </w:tabs>
        <w:rPr>
          <w:b/>
          <w:color w:val="0064A4"/>
          <w:sz w:val="24"/>
          <w:szCs w:val="24"/>
        </w:rPr>
      </w:pPr>
    </w:p>
    <w:p w:rsidR="00811FF9" w:rsidRDefault="00811FF9" w:rsidP="00811FF9">
      <w:r>
        <w:t>Use the following steps to set qualification visits with identified prospects:</w:t>
      </w:r>
    </w:p>
    <w:p w:rsidR="00811FF9" w:rsidRDefault="00811FF9" w:rsidP="00811FF9"/>
    <w:p w:rsidR="00811FF9" w:rsidRDefault="00811FF9"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If feasible, send an email or letter in advance of calling the prospect, as this can increase the likelihood of securing an initial meeting; this letter or email should:</w:t>
      </w:r>
    </w:p>
    <w:p w:rsidR="00811FF9" w:rsidRPr="007C6A63" w:rsidRDefault="00811FF9" w:rsidP="00811FF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Clearly state the purpose of the meeting</w:t>
      </w:r>
    </w:p>
    <w:p w:rsidR="00811FF9" w:rsidRPr="007C6A63" w:rsidRDefault="00811FF9" w:rsidP="00811FF9">
      <w:pPr>
        <w:pStyle w:val="ListParagraph"/>
        <w:numPr>
          <w:ilvl w:val="1"/>
          <w:numId w:val="4"/>
        </w:numPr>
        <w:spacing w:after="120" w:line="276" w:lineRule="auto"/>
        <w:contextualSpacing w:val="0"/>
        <w:rPr>
          <w:rFonts w:ascii="Arial" w:hAnsi="Arial" w:cs="Arial"/>
          <w:sz w:val="22"/>
          <w:szCs w:val="22"/>
        </w:rPr>
      </w:pPr>
      <w:r>
        <w:rPr>
          <w:rFonts w:ascii="Arial" w:hAnsi="Arial" w:cs="Arial"/>
          <w:sz w:val="22"/>
          <w:szCs w:val="22"/>
        </w:rPr>
        <w:t xml:space="preserve">Include </w:t>
      </w:r>
      <w:r w:rsidRPr="007C6A63">
        <w:rPr>
          <w:rFonts w:ascii="Arial" w:hAnsi="Arial" w:cs="Arial"/>
          <w:sz w:val="22"/>
          <w:szCs w:val="22"/>
        </w:rPr>
        <w:t xml:space="preserve">any materials on which the </w:t>
      </w:r>
      <w:r>
        <w:rPr>
          <w:rFonts w:ascii="Arial" w:hAnsi="Arial" w:cs="Arial"/>
          <w:sz w:val="22"/>
          <w:szCs w:val="22"/>
        </w:rPr>
        <w:t>Action Coalition</w:t>
      </w:r>
      <w:r w:rsidRPr="007C6A63">
        <w:rPr>
          <w:rFonts w:ascii="Arial" w:hAnsi="Arial" w:cs="Arial"/>
          <w:sz w:val="22"/>
          <w:szCs w:val="22"/>
        </w:rPr>
        <w:t xml:space="preserve"> is seeking feedback or sharing updates </w:t>
      </w:r>
    </w:p>
    <w:p w:rsidR="00811FF9" w:rsidRPr="007C6A63" w:rsidRDefault="00811FF9" w:rsidP="00811FF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 xml:space="preserve">Include a P.S. that makes it clear this is a “no ask” meeting </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Call for the appointment:</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Identify yourself</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lastRenderedPageBreak/>
        <w:t>Break the ice with a few words of friendly conversation</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Tell the donor why you would like to meet</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Be prepared to handle objections (see Counteri</w:t>
      </w:r>
      <w:r w:rsidR="00DB0CCE">
        <w:rPr>
          <w:rFonts w:ascii="Arial" w:hAnsi="Arial" w:cs="Arial"/>
          <w:sz w:val="22"/>
          <w:szCs w:val="22"/>
        </w:rPr>
        <w:t>ng Resistance to a Meeting on the following page</w:t>
      </w:r>
      <w:r w:rsidRPr="007C6A63">
        <w:rPr>
          <w:rFonts w:ascii="Arial" w:hAnsi="Arial" w:cs="Arial"/>
          <w:sz w:val="22"/>
          <w:szCs w:val="22"/>
        </w:rPr>
        <w:t>)</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 xml:space="preserve">Possible approaches for securing the visit </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"I am calling at the request of (name of a mutual contact)"</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Ask a mutual acquaintance to ”open the door” with a call</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E-mail the request if they pref</w:t>
      </w:r>
      <w:r w:rsidR="00DB0CCE">
        <w:rPr>
          <w:rFonts w:ascii="Arial" w:hAnsi="Arial" w:cs="Arial"/>
          <w:sz w:val="22"/>
          <w:szCs w:val="22"/>
        </w:rPr>
        <w:t>er this method of communication</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Enlist the assistance of the secretary or assistant to the person you want to meet</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Reaffirm that the meeting is not a solicitation</w:t>
      </w:r>
    </w:p>
    <w:p w:rsidR="007C6A63" w:rsidRPr="007C6A63" w:rsidRDefault="00811FF9"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Have a few suggested dates and times to offer, but provide</w:t>
      </w:r>
      <w:r w:rsidR="007C6A63" w:rsidRPr="007C6A63">
        <w:rPr>
          <w:rFonts w:ascii="Arial" w:hAnsi="Arial" w:cs="Arial"/>
          <w:sz w:val="22"/>
          <w:szCs w:val="22"/>
        </w:rPr>
        <w:t xml:space="preserve"> flexibility of meeting</w:t>
      </w:r>
      <w:r>
        <w:rPr>
          <w:rFonts w:ascii="Arial" w:hAnsi="Arial" w:cs="Arial"/>
          <w:sz w:val="22"/>
          <w:szCs w:val="22"/>
        </w:rPr>
        <w:t xml:space="preserve"> time and</w:t>
      </w:r>
      <w:r w:rsidR="007C6A63" w:rsidRPr="007C6A63">
        <w:rPr>
          <w:rFonts w:ascii="Arial" w:hAnsi="Arial" w:cs="Arial"/>
          <w:sz w:val="22"/>
          <w:szCs w:val="22"/>
        </w:rPr>
        <w:t xml:space="preserve"> place </w:t>
      </w:r>
    </w:p>
    <w:p w:rsidR="007C6A63" w:rsidRDefault="007C6A63" w:rsidP="007C6A63"/>
    <w:p w:rsidR="007C6A63" w:rsidRDefault="007C6A63" w:rsidP="007C6A63">
      <w:pPr>
        <w:tabs>
          <w:tab w:val="right" w:pos="8600"/>
        </w:tabs>
        <w:rPr>
          <w:b/>
          <w:color w:val="0064A4"/>
          <w:sz w:val="24"/>
          <w:szCs w:val="24"/>
        </w:rPr>
      </w:pPr>
      <w:r w:rsidRPr="009D2402">
        <w:rPr>
          <w:b/>
          <w:color w:val="0064A4"/>
          <w:sz w:val="24"/>
          <w:szCs w:val="24"/>
        </w:rPr>
        <w:t>Preparing for the Visit</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 xml:space="preserve">Send a note to confirm meeting day, time and place </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Call the day before to confirm the meeting</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Review prospect research on the</w:t>
      </w:r>
      <w:r w:rsidR="00811FF9">
        <w:rPr>
          <w:rFonts w:ascii="Arial" w:hAnsi="Arial" w:cs="Arial"/>
          <w:sz w:val="22"/>
          <w:szCs w:val="22"/>
        </w:rPr>
        <w:t xml:space="preserve"> prospect</w:t>
      </w:r>
      <w:r w:rsidRPr="007C6A63">
        <w:rPr>
          <w:rFonts w:ascii="Arial" w:hAnsi="Arial" w:cs="Arial"/>
          <w:sz w:val="22"/>
          <w:szCs w:val="22"/>
        </w:rPr>
        <w:t>, including indications of capacity you can attempt to confirm or revise based on what you learn during the visit</w:t>
      </w:r>
      <w:r w:rsidR="00811FF9">
        <w:rPr>
          <w:rFonts w:ascii="Arial" w:hAnsi="Arial" w:cs="Arial"/>
          <w:sz w:val="22"/>
          <w:szCs w:val="22"/>
        </w:rPr>
        <w:t xml:space="preserve"> (see </w:t>
      </w:r>
      <w:r w:rsidR="00811FF9" w:rsidRPr="00811FF9">
        <w:rPr>
          <w:rFonts w:ascii="Arial" w:hAnsi="Arial" w:cs="Arial"/>
          <w:i/>
          <w:sz w:val="22"/>
          <w:szCs w:val="22"/>
        </w:rPr>
        <w:t>Prospect Research Resource Guide</w:t>
      </w:r>
      <w:r w:rsidR="00811FF9">
        <w:rPr>
          <w:rFonts w:ascii="Arial" w:hAnsi="Arial" w:cs="Arial"/>
          <w:sz w:val="22"/>
          <w:szCs w:val="22"/>
        </w:rPr>
        <w:t>)</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Bring materials you sent with the pre-approach letter</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 xml:space="preserve">Decide on what is the most and least important outcomes (learn more about interest areas, confirm capacity, thank donor, etc.) of the visit </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Prepare questions and talking points to help achieve the key outcomes</w:t>
      </w:r>
    </w:p>
    <w:p w:rsidR="007C6A63" w:rsidRPr="00AF426B" w:rsidRDefault="007C6A63" w:rsidP="007C6A63">
      <w:pPr>
        <w:tabs>
          <w:tab w:val="right" w:pos="8600"/>
        </w:tabs>
        <w:rPr>
          <w:b/>
        </w:rPr>
      </w:pPr>
    </w:p>
    <w:p w:rsidR="007C6A63" w:rsidRDefault="007C6A63" w:rsidP="007C6A63">
      <w:pPr>
        <w:tabs>
          <w:tab w:val="right" w:pos="8600"/>
        </w:tabs>
        <w:rPr>
          <w:b/>
          <w:color w:val="0064A4"/>
          <w:sz w:val="24"/>
          <w:szCs w:val="24"/>
        </w:rPr>
      </w:pPr>
      <w:r w:rsidRPr="009D2402">
        <w:rPr>
          <w:b/>
          <w:color w:val="0064A4"/>
          <w:sz w:val="24"/>
          <w:szCs w:val="24"/>
        </w:rPr>
        <w:t>Know Your Prospect</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Personalize the approach as much as possible</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Know ahead of time what may be the objections to a visit and be prepared to handle them</w:t>
      </w:r>
    </w:p>
    <w:p w:rsidR="007C6A63" w:rsidRPr="007C6A63" w:rsidRDefault="007C6A63" w:rsidP="00B45D4A">
      <w:pPr>
        <w:pStyle w:val="ListParagraph"/>
        <w:numPr>
          <w:ilvl w:val="0"/>
          <w:numId w:val="4"/>
        </w:numPr>
        <w:spacing w:after="120" w:line="276" w:lineRule="auto"/>
        <w:contextualSpacing w:val="0"/>
        <w:rPr>
          <w:rFonts w:ascii="Arial" w:hAnsi="Arial" w:cs="Arial"/>
          <w:sz w:val="22"/>
          <w:szCs w:val="22"/>
        </w:rPr>
      </w:pPr>
      <w:r w:rsidRPr="007C6A63">
        <w:rPr>
          <w:rFonts w:ascii="Arial" w:hAnsi="Arial" w:cs="Arial"/>
          <w:sz w:val="22"/>
          <w:szCs w:val="22"/>
        </w:rPr>
        <w:t>Be knowledgeable about and prepared to discuss:</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smartTag w:uri="urn:schemas-microsoft-com:office:smarttags" w:element="place">
        <w:smartTag w:uri="urn:schemas-microsoft-com:office:smarttags" w:element="City">
          <w:r w:rsidRPr="007C6A63">
            <w:rPr>
              <w:rFonts w:ascii="Arial" w:hAnsi="Arial" w:cs="Arial"/>
              <w:sz w:val="22"/>
              <w:szCs w:val="22"/>
            </w:rPr>
            <w:t>Mission</w:t>
          </w:r>
        </w:smartTag>
      </w:smartTag>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Recent news</w:t>
      </w:r>
    </w:p>
    <w:p w:rsidR="007C6A63" w:rsidRPr="007C6A63" w:rsidRDefault="007C6A63" w:rsidP="005F6FE9">
      <w:pPr>
        <w:pStyle w:val="ListParagraph"/>
        <w:numPr>
          <w:ilvl w:val="1"/>
          <w:numId w:val="4"/>
        </w:numPr>
        <w:spacing w:after="120" w:line="276" w:lineRule="auto"/>
        <w:contextualSpacing w:val="0"/>
        <w:rPr>
          <w:rFonts w:ascii="Arial" w:hAnsi="Arial" w:cs="Arial"/>
          <w:sz w:val="22"/>
          <w:szCs w:val="22"/>
        </w:rPr>
      </w:pPr>
      <w:r w:rsidRPr="007C6A63">
        <w:rPr>
          <w:rFonts w:ascii="Arial" w:hAnsi="Arial" w:cs="Arial"/>
          <w:sz w:val="22"/>
          <w:szCs w:val="22"/>
        </w:rPr>
        <w:t xml:space="preserve">Highest needs for the </w:t>
      </w:r>
      <w:r w:rsidR="009D2402">
        <w:rPr>
          <w:rFonts w:ascii="Arial" w:hAnsi="Arial" w:cs="Arial"/>
          <w:sz w:val="22"/>
          <w:szCs w:val="22"/>
        </w:rPr>
        <w:t>Action Coalition</w:t>
      </w:r>
    </w:p>
    <w:p w:rsidR="003D0B52" w:rsidRDefault="003D0B52" w:rsidP="007C6A63">
      <w:pPr>
        <w:rPr>
          <w:b/>
        </w:rPr>
      </w:pPr>
    </w:p>
    <w:p w:rsidR="007C6A63" w:rsidRDefault="00811FF9" w:rsidP="009D2402">
      <w:pPr>
        <w:tabs>
          <w:tab w:val="right" w:pos="8600"/>
        </w:tabs>
        <w:rPr>
          <w:b/>
          <w:color w:val="0064A4"/>
          <w:sz w:val="24"/>
          <w:szCs w:val="24"/>
        </w:rPr>
      </w:pPr>
      <w:r>
        <w:rPr>
          <w:b/>
          <w:color w:val="0064A4"/>
          <w:sz w:val="24"/>
          <w:szCs w:val="24"/>
        </w:rPr>
        <w:t>Countering Resistance to S</w:t>
      </w:r>
      <w:r w:rsidR="007C6A63" w:rsidRPr="009D2402">
        <w:rPr>
          <w:b/>
          <w:color w:val="0064A4"/>
          <w:sz w:val="24"/>
          <w:szCs w:val="24"/>
        </w:rPr>
        <w:t>cheduling a Meeting</w:t>
      </w:r>
    </w:p>
    <w:p w:rsidR="00DB0CCE" w:rsidRPr="009D2402" w:rsidRDefault="00DB0CCE" w:rsidP="009D2402">
      <w:pPr>
        <w:tabs>
          <w:tab w:val="right" w:pos="8600"/>
        </w:tabs>
        <w:rPr>
          <w:b/>
          <w:color w:val="0064A4"/>
          <w:sz w:val="24"/>
          <w:szCs w:val="24"/>
        </w:rPr>
      </w:pPr>
    </w:p>
    <w:p w:rsidR="007C6A63" w:rsidRPr="007C6A63" w:rsidRDefault="007C6A63" w:rsidP="00B45D4A">
      <w:pPr>
        <w:pStyle w:val="ListParagraph"/>
        <w:numPr>
          <w:ilvl w:val="0"/>
          <w:numId w:val="4"/>
        </w:numPr>
        <w:spacing w:after="120" w:line="276" w:lineRule="auto"/>
        <w:contextualSpacing w:val="0"/>
        <w:rPr>
          <w:rFonts w:ascii="Arial" w:hAnsi="Arial" w:cs="Arial"/>
          <w:b/>
          <w:sz w:val="22"/>
          <w:szCs w:val="22"/>
        </w:rPr>
      </w:pPr>
      <w:r w:rsidRPr="007C6A63">
        <w:rPr>
          <w:rFonts w:ascii="Arial" w:hAnsi="Arial" w:cs="Arial"/>
          <w:b/>
          <w:sz w:val="22"/>
          <w:szCs w:val="22"/>
        </w:rPr>
        <w:t>My schedule is so busy right now.  Can we just discuss it over the phone?</w:t>
      </w:r>
    </w:p>
    <w:p w:rsidR="007C6A63" w:rsidRPr="007C6A63" w:rsidRDefault="007C6A63" w:rsidP="007C6A63">
      <w:pPr>
        <w:tabs>
          <w:tab w:val="num" w:pos="1440"/>
        </w:tabs>
        <w:spacing w:after="120" w:line="276" w:lineRule="auto"/>
        <w:ind w:left="360"/>
        <w:rPr>
          <w:rFonts w:cs="Arial"/>
        </w:rPr>
      </w:pPr>
      <w:r w:rsidRPr="007C6A63">
        <w:rPr>
          <w:rFonts w:cs="Arial"/>
        </w:rPr>
        <w:lastRenderedPageBreak/>
        <w:t>“This is really too important to discuss over the phone.  We’d like to talk with you in person to (state purpose of meeting).  Can you find 30 minutes to sit down with us?”</w:t>
      </w:r>
    </w:p>
    <w:p w:rsidR="007C6A63" w:rsidRDefault="007C6A63" w:rsidP="00B45D4A">
      <w:pPr>
        <w:pStyle w:val="ListParagraph"/>
        <w:numPr>
          <w:ilvl w:val="0"/>
          <w:numId w:val="4"/>
        </w:numPr>
        <w:spacing w:after="120" w:line="276" w:lineRule="auto"/>
        <w:contextualSpacing w:val="0"/>
      </w:pPr>
      <w:r w:rsidRPr="007C6A63">
        <w:rPr>
          <w:rFonts w:ascii="Arial" w:hAnsi="Arial" w:cs="Arial"/>
          <w:b/>
          <w:sz w:val="22"/>
          <w:szCs w:val="22"/>
        </w:rPr>
        <w:t>I’m not planning to contribute to the A</w:t>
      </w:r>
      <w:r w:rsidR="009D2402">
        <w:rPr>
          <w:rFonts w:ascii="Arial" w:hAnsi="Arial" w:cs="Arial"/>
          <w:b/>
          <w:sz w:val="22"/>
          <w:szCs w:val="22"/>
        </w:rPr>
        <w:t>ction Coalition</w:t>
      </w:r>
      <w:r w:rsidRPr="007C6A63">
        <w:rPr>
          <w:rFonts w:ascii="Arial" w:hAnsi="Arial" w:cs="Arial"/>
          <w:b/>
          <w:sz w:val="22"/>
          <w:szCs w:val="22"/>
        </w:rPr>
        <w:t>, so there is really no reason to meet.</w:t>
      </w:r>
      <w:r w:rsidRPr="002C3362">
        <w:rPr>
          <w:b/>
        </w:rPr>
        <w:t xml:space="preserve"> </w:t>
      </w:r>
    </w:p>
    <w:p w:rsidR="007C6A63" w:rsidRPr="007C6A63" w:rsidRDefault="007C6A63" w:rsidP="007C6A63">
      <w:pPr>
        <w:tabs>
          <w:tab w:val="num" w:pos="1440"/>
        </w:tabs>
        <w:spacing w:after="120" w:line="276" w:lineRule="auto"/>
        <w:ind w:left="360"/>
        <w:rPr>
          <w:rFonts w:cs="Arial"/>
        </w:rPr>
      </w:pPr>
      <w:r w:rsidRPr="007C6A63">
        <w:rPr>
          <w:rFonts w:cs="Arial"/>
        </w:rPr>
        <w:t>“There are a variety of ways to contribute, and only one is financial.”  (Note: other ways include offering advice, introducing potential donors, hosting an event and serving as a</w:t>
      </w:r>
      <w:r w:rsidR="00811FF9">
        <w:rPr>
          <w:rFonts w:cs="Arial"/>
        </w:rPr>
        <w:t xml:space="preserve"> volunteer or </w:t>
      </w:r>
      <w:r w:rsidRPr="007C6A63">
        <w:rPr>
          <w:rFonts w:cs="Arial"/>
        </w:rPr>
        <w:t>advocate.) “We know you appreciate the A</w:t>
      </w:r>
      <w:r w:rsidR="00DB0CCE">
        <w:rPr>
          <w:rFonts w:cs="Arial"/>
        </w:rPr>
        <w:t>ction Coalition</w:t>
      </w:r>
      <w:r w:rsidRPr="007C6A63">
        <w:rPr>
          <w:rFonts w:cs="Arial"/>
        </w:rPr>
        <w:t>’s work, and it is for this reason that we want you to know more about our programs/plans.  We would appreciate the opportunity to talk with you and hear your thoughts.”</w:t>
      </w:r>
    </w:p>
    <w:p w:rsidR="007C6A63" w:rsidRPr="007C6A63" w:rsidRDefault="007C6A63" w:rsidP="00B45D4A">
      <w:pPr>
        <w:pStyle w:val="ListParagraph"/>
        <w:numPr>
          <w:ilvl w:val="0"/>
          <w:numId w:val="4"/>
        </w:numPr>
        <w:spacing w:after="120" w:line="276" w:lineRule="auto"/>
        <w:contextualSpacing w:val="0"/>
        <w:rPr>
          <w:rFonts w:ascii="Arial" w:hAnsi="Arial" w:cs="Arial"/>
          <w:b/>
          <w:sz w:val="22"/>
          <w:szCs w:val="22"/>
        </w:rPr>
      </w:pPr>
      <w:r w:rsidRPr="007C6A63">
        <w:rPr>
          <w:rFonts w:ascii="Arial" w:hAnsi="Arial" w:cs="Arial"/>
          <w:b/>
          <w:sz w:val="22"/>
          <w:szCs w:val="22"/>
        </w:rPr>
        <w:t xml:space="preserve">We are committed to other organizations and give a lot to those organizations.  I'm afraid that we just can't take on another </w:t>
      </w:r>
      <w:r w:rsidR="00811FF9">
        <w:rPr>
          <w:rFonts w:ascii="Arial" w:hAnsi="Arial" w:cs="Arial"/>
          <w:b/>
          <w:sz w:val="22"/>
          <w:szCs w:val="22"/>
        </w:rPr>
        <w:t>cause</w:t>
      </w:r>
      <w:r w:rsidRPr="007C6A63">
        <w:rPr>
          <w:rFonts w:ascii="Arial" w:hAnsi="Arial" w:cs="Arial"/>
          <w:b/>
          <w:sz w:val="22"/>
          <w:szCs w:val="22"/>
        </w:rPr>
        <w:t xml:space="preserve"> right now.  </w:t>
      </w:r>
    </w:p>
    <w:p w:rsidR="007C6A63" w:rsidRPr="007C6A63" w:rsidRDefault="007C6A63" w:rsidP="007C6A63">
      <w:pPr>
        <w:tabs>
          <w:tab w:val="num" w:pos="1440"/>
        </w:tabs>
        <w:spacing w:after="120" w:line="276" w:lineRule="auto"/>
        <w:ind w:left="360"/>
        <w:rPr>
          <w:rFonts w:cs="Arial"/>
        </w:rPr>
      </w:pPr>
      <w:r w:rsidRPr="007C6A63">
        <w:rPr>
          <w:rFonts w:cs="Arial"/>
        </w:rPr>
        <w:t xml:space="preserve">“I commend your generosity to those organizations.  But before you cross the </w:t>
      </w:r>
      <w:r w:rsidR="009D2402">
        <w:rPr>
          <w:rFonts w:cs="Arial"/>
        </w:rPr>
        <w:t>Action Coalition</w:t>
      </w:r>
      <w:r w:rsidRPr="007C6A63">
        <w:rPr>
          <w:rFonts w:cs="Arial"/>
        </w:rPr>
        <w:t xml:space="preserve"> of</w:t>
      </w:r>
      <w:r w:rsidR="009D2402">
        <w:rPr>
          <w:rFonts w:cs="Arial"/>
        </w:rPr>
        <w:t>f</w:t>
      </w:r>
      <w:r w:rsidRPr="007C6A63">
        <w:rPr>
          <w:rFonts w:cs="Arial"/>
        </w:rPr>
        <w:t xml:space="preserve"> the list, let me talk with you about it.  Even if you decide not to participate, perhaps you can suggest others who could help or consider letting us be on your list for next year.  Also, given your involvement with many organizations, we would appreciate any advice or “lessons learned” you could share regarding our mission and communications.”</w:t>
      </w:r>
    </w:p>
    <w:p w:rsidR="007C6A63" w:rsidRPr="007C6A63" w:rsidRDefault="007C6A63" w:rsidP="00B45D4A">
      <w:pPr>
        <w:pStyle w:val="ListParagraph"/>
        <w:numPr>
          <w:ilvl w:val="0"/>
          <w:numId w:val="4"/>
        </w:numPr>
        <w:spacing w:after="120" w:line="276" w:lineRule="auto"/>
        <w:contextualSpacing w:val="0"/>
        <w:rPr>
          <w:rFonts w:ascii="Arial" w:hAnsi="Arial" w:cs="Arial"/>
          <w:b/>
          <w:sz w:val="22"/>
          <w:szCs w:val="22"/>
        </w:rPr>
      </w:pPr>
      <w:r w:rsidRPr="007C6A63">
        <w:rPr>
          <w:rFonts w:ascii="Arial" w:hAnsi="Arial" w:cs="Arial"/>
          <w:b/>
          <w:sz w:val="22"/>
          <w:szCs w:val="22"/>
        </w:rPr>
        <w:t xml:space="preserve">You don’t have to sell me on the </w:t>
      </w:r>
      <w:r w:rsidR="009D2402">
        <w:rPr>
          <w:rFonts w:ascii="Arial" w:hAnsi="Arial" w:cs="Arial"/>
          <w:b/>
          <w:sz w:val="22"/>
          <w:szCs w:val="22"/>
        </w:rPr>
        <w:t>Action Coalition</w:t>
      </w:r>
      <w:r w:rsidRPr="007C6A63">
        <w:rPr>
          <w:rFonts w:ascii="Arial" w:hAnsi="Arial" w:cs="Arial"/>
          <w:b/>
          <w:sz w:val="22"/>
          <w:szCs w:val="22"/>
        </w:rPr>
        <w:t xml:space="preserve">.  </w:t>
      </w:r>
      <w:r w:rsidR="005B000D">
        <w:rPr>
          <w:rFonts w:ascii="Arial" w:hAnsi="Arial" w:cs="Arial"/>
          <w:b/>
          <w:sz w:val="22"/>
          <w:szCs w:val="22"/>
        </w:rPr>
        <w:t xml:space="preserve">We have contributed before, </w:t>
      </w:r>
      <w:r w:rsidRPr="007C6A63">
        <w:rPr>
          <w:rFonts w:ascii="Arial" w:hAnsi="Arial" w:cs="Arial"/>
          <w:b/>
          <w:sz w:val="22"/>
          <w:szCs w:val="22"/>
        </w:rPr>
        <w:t>and I think it is great.  Why don’t you just send me the info, and I’ll make a good gift.</w:t>
      </w:r>
    </w:p>
    <w:p w:rsidR="007C6A63" w:rsidRPr="007C6A63" w:rsidRDefault="007C6A63" w:rsidP="007C6A63">
      <w:pPr>
        <w:tabs>
          <w:tab w:val="num" w:pos="1440"/>
        </w:tabs>
        <w:spacing w:after="120" w:line="276" w:lineRule="auto"/>
        <w:ind w:left="360"/>
        <w:rPr>
          <w:rFonts w:cs="Arial"/>
        </w:rPr>
      </w:pPr>
      <w:r w:rsidRPr="007C6A63">
        <w:rPr>
          <w:rFonts w:cs="Arial"/>
        </w:rPr>
        <w:t xml:space="preserve">“I’m delighted by your personal interest, and I appreciate your generosity.  But I do hope that you will still consider allowing us an opportunity to share the </w:t>
      </w:r>
      <w:r w:rsidR="009D2402">
        <w:rPr>
          <w:rFonts w:cs="Arial"/>
        </w:rPr>
        <w:t>Action Coalition</w:t>
      </w:r>
      <w:r w:rsidRPr="007C6A63">
        <w:rPr>
          <w:rFonts w:cs="Arial"/>
        </w:rPr>
        <w:t>’s vision for the future.  It’s quite difficult to fully express our work and impact in a short letter.”</w:t>
      </w:r>
    </w:p>
    <w:p w:rsidR="00F0621D" w:rsidRDefault="00F0621D" w:rsidP="00EF0A65">
      <w:pPr>
        <w:spacing w:line="276" w:lineRule="auto"/>
        <w:contextualSpacing/>
      </w:pPr>
    </w:p>
    <w:p w:rsidR="003D0B52" w:rsidRPr="003D0B52" w:rsidRDefault="003D0B52" w:rsidP="00EF0A65">
      <w:pPr>
        <w:spacing w:line="276" w:lineRule="auto"/>
        <w:contextualSpacing/>
        <w:rPr>
          <w:b/>
          <w:color w:val="0064A4"/>
          <w:sz w:val="24"/>
          <w:szCs w:val="24"/>
        </w:rPr>
      </w:pPr>
      <w:r w:rsidRPr="003D0B52">
        <w:rPr>
          <w:b/>
          <w:color w:val="0064A4"/>
          <w:sz w:val="24"/>
          <w:szCs w:val="24"/>
        </w:rPr>
        <w:t xml:space="preserve">Next Steps </w:t>
      </w:r>
      <w:r w:rsidR="00653191">
        <w:rPr>
          <w:b/>
          <w:color w:val="0064A4"/>
          <w:sz w:val="24"/>
          <w:szCs w:val="24"/>
        </w:rPr>
        <w:t>a</w:t>
      </w:r>
      <w:r w:rsidRPr="003D0B52">
        <w:rPr>
          <w:b/>
          <w:color w:val="0064A4"/>
          <w:sz w:val="24"/>
          <w:szCs w:val="24"/>
        </w:rPr>
        <w:t xml:space="preserve">fter </w:t>
      </w:r>
      <w:r w:rsidR="00653191">
        <w:rPr>
          <w:b/>
          <w:color w:val="0064A4"/>
          <w:sz w:val="24"/>
          <w:szCs w:val="24"/>
        </w:rPr>
        <w:t>a</w:t>
      </w:r>
      <w:r w:rsidRPr="003D0B52">
        <w:rPr>
          <w:b/>
          <w:color w:val="0064A4"/>
          <w:sz w:val="24"/>
          <w:szCs w:val="24"/>
        </w:rPr>
        <w:t xml:space="preserve"> Visit</w:t>
      </w:r>
    </w:p>
    <w:p w:rsidR="003D0B52" w:rsidRDefault="003D0B52" w:rsidP="00EF0A65">
      <w:pPr>
        <w:spacing w:line="276" w:lineRule="auto"/>
        <w:contextualSpacing/>
      </w:pPr>
    </w:p>
    <w:p w:rsidR="003D0B52" w:rsidRPr="003D0B52" w:rsidRDefault="003D0B52" w:rsidP="00EF0A65">
      <w:pPr>
        <w:spacing w:line="276" w:lineRule="auto"/>
        <w:contextualSpacing/>
        <w:rPr>
          <w:b/>
        </w:rPr>
      </w:pPr>
      <w:r w:rsidRPr="003D0B52">
        <w:rPr>
          <w:b/>
        </w:rPr>
        <w:t>Follow Up</w:t>
      </w:r>
    </w:p>
    <w:p w:rsidR="003D0B52" w:rsidRPr="003D0B52" w:rsidRDefault="003D0B52" w:rsidP="00B45D4A">
      <w:pPr>
        <w:pStyle w:val="ListParagraph"/>
        <w:numPr>
          <w:ilvl w:val="0"/>
          <w:numId w:val="4"/>
        </w:numPr>
        <w:spacing w:after="120" w:line="276" w:lineRule="auto"/>
        <w:contextualSpacing w:val="0"/>
        <w:rPr>
          <w:rFonts w:ascii="Arial" w:hAnsi="Arial" w:cs="Arial"/>
          <w:sz w:val="22"/>
          <w:szCs w:val="22"/>
        </w:rPr>
      </w:pPr>
      <w:r w:rsidRPr="003D0B52">
        <w:rPr>
          <w:rFonts w:ascii="Arial" w:hAnsi="Arial" w:cs="Arial"/>
          <w:sz w:val="22"/>
          <w:szCs w:val="22"/>
        </w:rPr>
        <w:t>Send a letter thanking the prospect/donor for the visit</w:t>
      </w:r>
    </w:p>
    <w:p w:rsidR="003D0B52" w:rsidRPr="003D0B52" w:rsidRDefault="005B000D" w:rsidP="00B45D4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Write a brief recap of the meeting to share with staff and/or fundraising volunteers</w:t>
      </w:r>
      <w:r w:rsidR="0061052A">
        <w:rPr>
          <w:rFonts w:ascii="Arial" w:hAnsi="Arial" w:cs="Arial"/>
          <w:sz w:val="22"/>
          <w:szCs w:val="22"/>
        </w:rPr>
        <w:t xml:space="preserve"> (See the Contact Report template at the end of this toolkit)</w:t>
      </w:r>
    </w:p>
    <w:p w:rsidR="003D0B52" w:rsidRPr="003D0B52" w:rsidRDefault="003D0B52" w:rsidP="00B45D4A">
      <w:pPr>
        <w:pStyle w:val="ListParagraph"/>
        <w:numPr>
          <w:ilvl w:val="0"/>
          <w:numId w:val="4"/>
        </w:numPr>
        <w:spacing w:after="120" w:line="276" w:lineRule="auto"/>
        <w:contextualSpacing w:val="0"/>
        <w:rPr>
          <w:rFonts w:ascii="Arial" w:hAnsi="Arial" w:cs="Arial"/>
          <w:sz w:val="22"/>
          <w:szCs w:val="22"/>
        </w:rPr>
      </w:pPr>
      <w:r w:rsidRPr="003D0B52">
        <w:rPr>
          <w:rFonts w:ascii="Arial" w:hAnsi="Arial" w:cs="Arial"/>
          <w:sz w:val="22"/>
          <w:szCs w:val="22"/>
        </w:rPr>
        <w:t>Determine next steps (including who else to inform about the visit)</w:t>
      </w:r>
    </w:p>
    <w:p w:rsidR="003D0B52" w:rsidRDefault="003D0B52" w:rsidP="00EF0A65">
      <w:pPr>
        <w:spacing w:line="276" w:lineRule="auto"/>
        <w:contextualSpacing/>
      </w:pPr>
    </w:p>
    <w:p w:rsidR="003D0B52" w:rsidRDefault="003D0B52" w:rsidP="00EF0A65">
      <w:pPr>
        <w:spacing w:line="276" w:lineRule="auto"/>
        <w:contextualSpacing/>
      </w:pPr>
    </w:p>
    <w:p w:rsidR="00274BA1" w:rsidRDefault="00274BA1">
      <w:pPr>
        <w:spacing w:after="200" w:line="276" w:lineRule="auto"/>
        <w:sectPr w:rsidR="00274BA1" w:rsidSect="00274BA1">
          <w:pgSz w:w="12240" w:h="15840" w:code="1"/>
          <w:pgMar w:top="1440" w:right="1080" w:bottom="1080" w:left="1080" w:header="0" w:footer="720" w:gutter="0"/>
          <w:cols w:space="720"/>
          <w:titlePg/>
          <w:docGrid w:linePitch="360"/>
        </w:sectPr>
      </w:pPr>
    </w:p>
    <w:p w:rsidR="005B000D" w:rsidRDefault="005B000D">
      <w:pPr>
        <w:spacing w:after="200" w:line="276" w:lineRule="auto"/>
      </w:pPr>
    </w:p>
    <w:p w:rsidR="00765E81" w:rsidRPr="006B1D60" w:rsidRDefault="00E533BC" w:rsidP="00765E81">
      <w:pPr>
        <w:pStyle w:val="Heading1"/>
        <w:spacing w:before="0" w:after="120"/>
        <w:rPr>
          <w:u w:val="single"/>
        </w:rPr>
      </w:pPr>
      <w:r>
        <w:t>Template:</w:t>
      </w:r>
      <w:r w:rsidR="00765E81">
        <w:t xml:space="preserve"> Cultivation Strategy</w:t>
      </w:r>
    </w:p>
    <w:p w:rsidR="00765E81" w:rsidRDefault="00765E81">
      <w:pPr>
        <w:spacing w:after="200" w:line="276" w:lineRule="auto"/>
      </w:pPr>
    </w:p>
    <w:p w:rsidR="00765E81" w:rsidRPr="00765E81" w:rsidRDefault="00D248AC" w:rsidP="00765E81">
      <w:pPr>
        <w:spacing w:after="120" w:line="280" w:lineRule="exact"/>
        <w:jc w:val="center"/>
        <w:rPr>
          <w:rFonts w:eastAsia="Calibri" w:cs="Arial"/>
          <w:b/>
        </w:rPr>
      </w:pPr>
      <w:r>
        <w:rPr>
          <w:rFonts w:eastAsia="Calibri" w:cs="Arial"/>
          <w:b/>
        </w:rPr>
        <w:t>Cultivation Strategy Brief</w:t>
      </w:r>
    </w:p>
    <w:tbl>
      <w:tblPr>
        <w:tblpPr w:leftFromText="180" w:rightFromText="180" w:vertAnchor="text" w:horzAnchor="page" w:tblpX="1218" w:tblpY="195"/>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942"/>
        <w:gridCol w:w="6156"/>
      </w:tblGrid>
      <w:tr w:rsidR="00D248AC" w:rsidRPr="00765E81" w:rsidTr="00D248AC">
        <w:trPr>
          <w:trHeight w:val="335"/>
        </w:trPr>
        <w:tc>
          <w:tcPr>
            <w:tcW w:w="3942" w:type="dxa"/>
            <w:shd w:val="clear" w:color="auto" w:fill="auto"/>
          </w:tcPr>
          <w:p w:rsidR="00D248AC" w:rsidRPr="00765E81" w:rsidRDefault="00D248AC" w:rsidP="00D248AC">
            <w:pPr>
              <w:spacing w:after="120" w:line="280" w:lineRule="exact"/>
              <w:rPr>
                <w:rFonts w:eastAsia="Calibri" w:cs="Arial"/>
                <w:b/>
                <w:bCs/>
              </w:rPr>
            </w:pPr>
            <w:r>
              <w:rPr>
                <w:rFonts w:eastAsia="Calibri" w:cs="Arial"/>
                <w:b/>
                <w:bCs/>
              </w:rPr>
              <w:t>Prospect Name</w:t>
            </w:r>
          </w:p>
        </w:tc>
        <w:tc>
          <w:tcPr>
            <w:tcW w:w="6156" w:type="dxa"/>
            <w:shd w:val="clear" w:color="auto" w:fill="auto"/>
          </w:tcPr>
          <w:p w:rsidR="00D248AC" w:rsidRPr="00765E81" w:rsidRDefault="00D248AC" w:rsidP="00D248AC">
            <w:pPr>
              <w:spacing w:after="120" w:line="280" w:lineRule="exact"/>
              <w:rPr>
                <w:rFonts w:eastAsia="Calibri" w:cs="Arial"/>
                <w:b/>
                <w:bCs/>
              </w:rPr>
            </w:pPr>
          </w:p>
        </w:tc>
      </w:tr>
      <w:tr w:rsidR="00D248AC" w:rsidRPr="00765E81" w:rsidTr="00D248AC">
        <w:trPr>
          <w:trHeight w:val="335"/>
        </w:trPr>
        <w:tc>
          <w:tcPr>
            <w:tcW w:w="3942" w:type="dxa"/>
            <w:shd w:val="clear" w:color="auto" w:fill="auto"/>
          </w:tcPr>
          <w:p w:rsidR="00D248AC" w:rsidRPr="00765E81" w:rsidRDefault="00D248AC" w:rsidP="00D248AC">
            <w:pPr>
              <w:spacing w:after="120" w:line="280" w:lineRule="exact"/>
              <w:rPr>
                <w:rFonts w:eastAsia="Calibri" w:cs="Arial"/>
                <w:b/>
                <w:bCs/>
              </w:rPr>
            </w:pPr>
            <w:r w:rsidRPr="00765E81">
              <w:rPr>
                <w:rFonts w:eastAsia="Calibri" w:cs="Arial"/>
                <w:b/>
                <w:bCs/>
              </w:rPr>
              <w:t>Relationship Manager</w:t>
            </w:r>
            <w:r>
              <w:rPr>
                <w:rFonts w:eastAsia="Calibri" w:cs="Arial"/>
                <w:b/>
                <w:bCs/>
              </w:rPr>
              <w:t xml:space="preserve"> and/or Key Contact</w:t>
            </w:r>
            <w:r w:rsidRPr="00765E81">
              <w:rPr>
                <w:rFonts w:eastAsia="Calibri" w:cs="Arial"/>
                <w:b/>
                <w:bCs/>
              </w:rPr>
              <w:t xml:space="preserve"> </w:t>
            </w:r>
          </w:p>
        </w:tc>
        <w:tc>
          <w:tcPr>
            <w:tcW w:w="6156" w:type="dxa"/>
            <w:shd w:val="clear" w:color="auto" w:fill="auto"/>
          </w:tcPr>
          <w:p w:rsidR="00D248AC" w:rsidRPr="00765E81" w:rsidRDefault="00D248AC" w:rsidP="00D248AC">
            <w:pPr>
              <w:spacing w:after="120" w:line="280" w:lineRule="exact"/>
              <w:rPr>
                <w:rFonts w:eastAsia="Calibri" w:cs="Arial"/>
                <w:b/>
                <w:bCs/>
              </w:rPr>
            </w:pPr>
          </w:p>
        </w:tc>
      </w:tr>
      <w:tr w:rsidR="00D248AC" w:rsidRPr="00765E81" w:rsidTr="00D248AC">
        <w:trPr>
          <w:trHeight w:val="346"/>
        </w:trPr>
        <w:tc>
          <w:tcPr>
            <w:tcW w:w="3942" w:type="dxa"/>
            <w:shd w:val="clear" w:color="auto" w:fill="auto"/>
          </w:tcPr>
          <w:p w:rsidR="00D248AC" w:rsidRPr="00765E81" w:rsidRDefault="00D248AC" w:rsidP="00D248AC">
            <w:pPr>
              <w:spacing w:after="120" w:line="280" w:lineRule="exact"/>
              <w:rPr>
                <w:rFonts w:eastAsia="Calibri" w:cs="Arial"/>
                <w:b/>
                <w:bCs/>
              </w:rPr>
            </w:pPr>
            <w:r>
              <w:rPr>
                <w:rFonts w:eastAsia="Calibri" w:cs="Arial"/>
                <w:b/>
                <w:bCs/>
              </w:rPr>
              <w:t xml:space="preserve">Other </w:t>
            </w:r>
            <w:r w:rsidRPr="00765E81">
              <w:rPr>
                <w:rFonts w:eastAsia="Calibri" w:cs="Arial"/>
                <w:b/>
                <w:bCs/>
              </w:rPr>
              <w:t xml:space="preserve">Natural Partner(s) </w:t>
            </w:r>
          </w:p>
        </w:tc>
        <w:tc>
          <w:tcPr>
            <w:tcW w:w="6156" w:type="dxa"/>
            <w:shd w:val="clear" w:color="auto" w:fill="auto"/>
          </w:tcPr>
          <w:p w:rsidR="00D248AC" w:rsidRPr="00765E81" w:rsidRDefault="00D248AC" w:rsidP="00D248AC">
            <w:pPr>
              <w:spacing w:after="120" w:line="280" w:lineRule="exact"/>
              <w:rPr>
                <w:rFonts w:eastAsia="Calibri" w:cs="Arial"/>
              </w:rPr>
            </w:pPr>
          </w:p>
        </w:tc>
      </w:tr>
    </w:tbl>
    <w:p w:rsidR="00765E81" w:rsidRPr="00765E81" w:rsidRDefault="00765E81" w:rsidP="00765E81">
      <w:pPr>
        <w:spacing w:after="120" w:line="280" w:lineRule="exact"/>
        <w:rPr>
          <w:rFonts w:eastAsia="Calibri" w:cs="Arial"/>
          <w:i/>
        </w:rPr>
      </w:pPr>
    </w:p>
    <w:p w:rsidR="00765E81" w:rsidRPr="00765E81" w:rsidRDefault="00D248AC" w:rsidP="00765E81">
      <w:pPr>
        <w:spacing w:after="120" w:line="280" w:lineRule="exact"/>
        <w:rPr>
          <w:rFonts w:eastAsia="Calibri" w:cs="Arial"/>
        </w:rPr>
      </w:pPr>
      <w:r w:rsidRPr="00D248AC">
        <w:rPr>
          <w:rFonts w:eastAsia="Calibri" w:cs="Arial"/>
          <w:b/>
        </w:rPr>
        <w:t>Objectives for Prospect</w:t>
      </w:r>
      <w:r w:rsidRPr="00D248AC">
        <w:rPr>
          <w:rFonts w:eastAsia="Calibri" w:cs="Arial"/>
        </w:rPr>
        <w:t xml:space="preserve"> </w:t>
      </w:r>
      <w:r>
        <w:rPr>
          <w:rFonts w:eastAsia="Calibri" w:cs="Arial"/>
          <w:i/>
        </w:rPr>
        <w:t>(such as gift, volunteer engagement, introductions to others):</w:t>
      </w:r>
    </w:p>
    <w:p w:rsidR="00765E81" w:rsidRPr="00765E81" w:rsidRDefault="00765E81" w:rsidP="00765E81">
      <w:pPr>
        <w:spacing w:after="120" w:line="280" w:lineRule="exact"/>
        <w:rPr>
          <w:rFonts w:eastAsia="Calibri" w:cs="Arial"/>
        </w:rPr>
      </w:pPr>
      <w:r w:rsidRPr="00765E81">
        <w:rPr>
          <w:rFonts w:eastAsia="Calibri" w:cs="Arial"/>
          <w:i/>
        </w:rPr>
        <w:tab/>
      </w:r>
      <w:r w:rsidRPr="00765E81">
        <w:rPr>
          <w:rFonts w:eastAsia="Calibri" w:cs="Arial"/>
        </w:rPr>
        <w:t>1.</w:t>
      </w:r>
    </w:p>
    <w:p w:rsidR="00765E81" w:rsidRPr="00765E81" w:rsidRDefault="00765E81" w:rsidP="00765E81">
      <w:pPr>
        <w:spacing w:after="120" w:line="280" w:lineRule="exact"/>
        <w:rPr>
          <w:rFonts w:eastAsia="Calibri" w:cs="Arial"/>
        </w:rPr>
      </w:pPr>
      <w:r w:rsidRPr="00765E81">
        <w:rPr>
          <w:rFonts w:eastAsia="Calibri" w:cs="Arial"/>
        </w:rPr>
        <w:tab/>
        <w:t>2.</w:t>
      </w:r>
    </w:p>
    <w:p w:rsidR="00765E81" w:rsidRDefault="00765E81" w:rsidP="00765E81">
      <w:pPr>
        <w:spacing w:after="120" w:line="280" w:lineRule="exact"/>
        <w:rPr>
          <w:rFonts w:eastAsia="Calibri" w:cs="Arial"/>
        </w:rPr>
      </w:pPr>
    </w:p>
    <w:p w:rsidR="00D248AC" w:rsidRPr="00D248AC" w:rsidRDefault="00D248AC" w:rsidP="00765E81">
      <w:pPr>
        <w:spacing w:after="120" w:line="280" w:lineRule="exact"/>
        <w:rPr>
          <w:rFonts w:eastAsia="Calibri" w:cs="Arial"/>
          <w:b/>
        </w:rPr>
      </w:pPr>
      <w:r w:rsidRPr="00D248AC">
        <w:rPr>
          <w:rFonts w:eastAsia="Calibri" w:cs="Arial"/>
          <w:b/>
        </w:rPr>
        <w:t>Major Gift Target</w:t>
      </w:r>
    </w:p>
    <w:p w:rsidR="00D248AC" w:rsidRPr="00D248AC" w:rsidRDefault="00D248AC" w:rsidP="00D248AC">
      <w:pPr>
        <w:pStyle w:val="ListParagraph"/>
        <w:numPr>
          <w:ilvl w:val="0"/>
          <w:numId w:val="4"/>
        </w:numPr>
        <w:spacing w:after="120" w:line="276" w:lineRule="auto"/>
        <w:contextualSpacing w:val="0"/>
        <w:rPr>
          <w:rFonts w:ascii="Arial" w:hAnsi="Arial" w:cs="Arial"/>
          <w:sz w:val="22"/>
          <w:szCs w:val="22"/>
        </w:rPr>
      </w:pPr>
      <w:r w:rsidRPr="00D248AC">
        <w:rPr>
          <w:rFonts w:ascii="Arial" w:hAnsi="Arial" w:cs="Arial"/>
          <w:sz w:val="22"/>
          <w:szCs w:val="22"/>
        </w:rPr>
        <w:t xml:space="preserve">Size: </w:t>
      </w:r>
    </w:p>
    <w:p w:rsidR="00D248AC" w:rsidRDefault="00D248AC" w:rsidP="00D248AC">
      <w:pPr>
        <w:pStyle w:val="ListParagraph"/>
        <w:numPr>
          <w:ilvl w:val="0"/>
          <w:numId w:val="4"/>
        </w:numPr>
        <w:spacing w:after="120" w:line="276" w:lineRule="auto"/>
        <w:contextualSpacing w:val="0"/>
        <w:rPr>
          <w:rFonts w:ascii="Arial" w:hAnsi="Arial" w:cs="Arial"/>
          <w:sz w:val="22"/>
          <w:szCs w:val="22"/>
        </w:rPr>
      </w:pPr>
      <w:r w:rsidRPr="00D248AC">
        <w:rPr>
          <w:rFonts w:ascii="Arial" w:hAnsi="Arial" w:cs="Arial"/>
          <w:sz w:val="22"/>
          <w:szCs w:val="22"/>
        </w:rPr>
        <w:t>Date:</w:t>
      </w:r>
    </w:p>
    <w:p w:rsidR="00D248AC" w:rsidRPr="0061052A" w:rsidRDefault="00D248AC" w:rsidP="0061052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Gift Designation (note: if the prospect has a particular area of interest that aligns with a specific pillar, they may respond well to a request in support of that area):</w:t>
      </w:r>
    </w:p>
    <w:p w:rsidR="00D248AC" w:rsidRDefault="00D248AC" w:rsidP="00765E81">
      <w:pPr>
        <w:spacing w:after="120" w:line="280" w:lineRule="exact"/>
        <w:rPr>
          <w:rFonts w:eastAsia="Calibri" w:cs="Arial"/>
          <w:b/>
        </w:rPr>
      </w:pPr>
    </w:p>
    <w:p w:rsidR="00765E81" w:rsidRPr="00765E81" w:rsidRDefault="00765E81" w:rsidP="00765E81">
      <w:pPr>
        <w:spacing w:after="120" w:line="280" w:lineRule="exact"/>
        <w:rPr>
          <w:rFonts w:eastAsia="Calibri" w:cs="Arial"/>
        </w:rPr>
      </w:pPr>
      <w:r w:rsidRPr="00765E81">
        <w:rPr>
          <w:rFonts w:eastAsia="Calibri" w:cs="Arial"/>
          <w:b/>
        </w:rPr>
        <w:t>Interaction Plan</w:t>
      </w:r>
      <w:r w:rsidR="00D248AC">
        <w:rPr>
          <w:rFonts w:eastAsia="Calibri" w:cs="Arial"/>
        </w:rPr>
        <w:t xml:space="preserve"> (How will you engage this prospect in advance of the anticipated solicitation?  Continue to update with next steps following each contact.)</w:t>
      </w:r>
      <w:r w:rsidRPr="00765E81">
        <w:rPr>
          <w:rFonts w:eastAsia="Calibri" w:cs="Arial"/>
        </w:rPr>
        <w:t>:</w:t>
      </w:r>
    </w:p>
    <w:tbl>
      <w:tblPr>
        <w:tblStyle w:val="TableGrid"/>
        <w:tblW w:w="0" w:type="auto"/>
        <w:tblLook w:val="04A0" w:firstRow="1" w:lastRow="0" w:firstColumn="1" w:lastColumn="0" w:noHBand="0" w:noVBand="1"/>
      </w:tblPr>
      <w:tblGrid>
        <w:gridCol w:w="3432"/>
        <w:gridCol w:w="3432"/>
        <w:gridCol w:w="3432"/>
      </w:tblGrid>
      <w:tr w:rsidR="00D248AC" w:rsidRPr="00D248AC" w:rsidTr="00D248AC">
        <w:tc>
          <w:tcPr>
            <w:tcW w:w="3432" w:type="dxa"/>
          </w:tcPr>
          <w:p w:rsidR="00D248AC" w:rsidRPr="00D248AC" w:rsidRDefault="00D248AC" w:rsidP="00765E81">
            <w:pPr>
              <w:spacing w:after="120" w:line="280" w:lineRule="exact"/>
              <w:rPr>
                <w:rFonts w:eastAsia="Calibri" w:cs="Arial"/>
                <w:b/>
              </w:rPr>
            </w:pPr>
            <w:r w:rsidRPr="00D248AC">
              <w:rPr>
                <w:rFonts w:eastAsia="Calibri" w:cs="Arial"/>
                <w:b/>
              </w:rPr>
              <w:t>Activity</w:t>
            </w:r>
          </w:p>
        </w:tc>
        <w:tc>
          <w:tcPr>
            <w:tcW w:w="3432" w:type="dxa"/>
          </w:tcPr>
          <w:p w:rsidR="00D248AC" w:rsidRPr="00D248AC" w:rsidRDefault="00D248AC" w:rsidP="00765E81">
            <w:pPr>
              <w:spacing w:after="120" w:line="280" w:lineRule="exact"/>
              <w:rPr>
                <w:rFonts w:eastAsia="Calibri" w:cs="Arial"/>
                <w:b/>
              </w:rPr>
            </w:pPr>
            <w:r w:rsidRPr="00D248AC">
              <w:rPr>
                <w:rFonts w:eastAsia="Calibri" w:cs="Arial"/>
                <w:b/>
              </w:rPr>
              <w:t>Responsible Party</w:t>
            </w:r>
          </w:p>
        </w:tc>
        <w:tc>
          <w:tcPr>
            <w:tcW w:w="3432" w:type="dxa"/>
          </w:tcPr>
          <w:p w:rsidR="00D248AC" w:rsidRPr="00D248AC" w:rsidRDefault="00D248AC" w:rsidP="00765E81">
            <w:pPr>
              <w:spacing w:after="120" w:line="280" w:lineRule="exact"/>
              <w:rPr>
                <w:rFonts w:eastAsia="Calibri" w:cs="Arial"/>
                <w:b/>
              </w:rPr>
            </w:pPr>
            <w:r w:rsidRPr="00D248AC">
              <w:rPr>
                <w:rFonts w:eastAsia="Calibri" w:cs="Arial"/>
                <w:b/>
              </w:rPr>
              <w:t>Timetable</w:t>
            </w:r>
          </w:p>
        </w:tc>
      </w:tr>
      <w:tr w:rsidR="00D248AC" w:rsidTr="00D248AC">
        <w:tc>
          <w:tcPr>
            <w:tcW w:w="3432" w:type="dxa"/>
          </w:tcPr>
          <w:p w:rsidR="00D248AC" w:rsidRDefault="00D248AC" w:rsidP="00765E81">
            <w:pPr>
              <w:spacing w:after="120" w:line="280" w:lineRule="exact"/>
              <w:rPr>
                <w:rFonts w:eastAsia="Calibri" w:cs="Arial"/>
              </w:rPr>
            </w:pPr>
          </w:p>
        </w:tc>
        <w:tc>
          <w:tcPr>
            <w:tcW w:w="3432" w:type="dxa"/>
          </w:tcPr>
          <w:p w:rsidR="00D248AC" w:rsidRDefault="00D248AC" w:rsidP="00765E81">
            <w:pPr>
              <w:spacing w:after="120" w:line="280" w:lineRule="exact"/>
              <w:rPr>
                <w:rFonts w:eastAsia="Calibri" w:cs="Arial"/>
              </w:rPr>
            </w:pPr>
          </w:p>
        </w:tc>
        <w:tc>
          <w:tcPr>
            <w:tcW w:w="3432" w:type="dxa"/>
          </w:tcPr>
          <w:p w:rsidR="00D248AC" w:rsidRDefault="00D248AC" w:rsidP="00765E81">
            <w:pPr>
              <w:spacing w:after="120" w:line="280" w:lineRule="exact"/>
              <w:rPr>
                <w:rFonts w:eastAsia="Calibri" w:cs="Arial"/>
              </w:rPr>
            </w:pPr>
          </w:p>
        </w:tc>
      </w:tr>
      <w:tr w:rsidR="00D248AC" w:rsidTr="00D248AC">
        <w:tc>
          <w:tcPr>
            <w:tcW w:w="3432" w:type="dxa"/>
          </w:tcPr>
          <w:p w:rsidR="00D248AC" w:rsidRDefault="00D248AC" w:rsidP="00765E81">
            <w:pPr>
              <w:spacing w:after="120" w:line="280" w:lineRule="exact"/>
              <w:rPr>
                <w:rFonts w:eastAsia="Calibri" w:cs="Arial"/>
              </w:rPr>
            </w:pPr>
          </w:p>
        </w:tc>
        <w:tc>
          <w:tcPr>
            <w:tcW w:w="3432" w:type="dxa"/>
          </w:tcPr>
          <w:p w:rsidR="00D248AC" w:rsidRDefault="00D248AC" w:rsidP="00765E81">
            <w:pPr>
              <w:spacing w:after="120" w:line="280" w:lineRule="exact"/>
              <w:rPr>
                <w:rFonts w:eastAsia="Calibri" w:cs="Arial"/>
              </w:rPr>
            </w:pPr>
          </w:p>
        </w:tc>
        <w:tc>
          <w:tcPr>
            <w:tcW w:w="3432" w:type="dxa"/>
          </w:tcPr>
          <w:p w:rsidR="00D248AC" w:rsidRDefault="00D248AC" w:rsidP="00765E81">
            <w:pPr>
              <w:spacing w:after="120" w:line="280" w:lineRule="exact"/>
              <w:rPr>
                <w:rFonts w:eastAsia="Calibri" w:cs="Arial"/>
              </w:rPr>
            </w:pPr>
          </w:p>
        </w:tc>
      </w:tr>
      <w:tr w:rsidR="00D248AC" w:rsidTr="00D248AC">
        <w:tc>
          <w:tcPr>
            <w:tcW w:w="3432" w:type="dxa"/>
          </w:tcPr>
          <w:p w:rsidR="00D248AC" w:rsidRDefault="00D248AC" w:rsidP="00765E81">
            <w:pPr>
              <w:spacing w:after="120" w:line="280" w:lineRule="exact"/>
              <w:rPr>
                <w:rFonts w:eastAsia="Calibri" w:cs="Arial"/>
              </w:rPr>
            </w:pPr>
          </w:p>
        </w:tc>
        <w:tc>
          <w:tcPr>
            <w:tcW w:w="3432" w:type="dxa"/>
          </w:tcPr>
          <w:p w:rsidR="00D248AC" w:rsidRDefault="00D248AC" w:rsidP="00765E81">
            <w:pPr>
              <w:spacing w:after="120" w:line="280" w:lineRule="exact"/>
              <w:rPr>
                <w:rFonts w:eastAsia="Calibri" w:cs="Arial"/>
              </w:rPr>
            </w:pPr>
          </w:p>
        </w:tc>
        <w:tc>
          <w:tcPr>
            <w:tcW w:w="3432" w:type="dxa"/>
          </w:tcPr>
          <w:p w:rsidR="00D248AC" w:rsidRDefault="00D248AC" w:rsidP="00765E81">
            <w:pPr>
              <w:spacing w:after="120" w:line="280" w:lineRule="exact"/>
              <w:rPr>
                <w:rFonts w:eastAsia="Calibri" w:cs="Arial"/>
              </w:rPr>
            </w:pPr>
          </w:p>
        </w:tc>
      </w:tr>
      <w:tr w:rsidR="00274BA1" w:rsidTr="00D248AC">
        <w:tc>
          <w:tcPr>
            <w:tcW w:w="3432" w:type="dxa"/>
          </w:tcPr>
          <w:p w:rsidR="00274BA1" w:rsidRDefault="00274BA1" w:rsidP="00765E81">
            <w:pPr>
              <w:spacing w:after="120" w:line="280" w:lineRule="exact"/>
              <w:rPr>
                <w:rFonts w:eastAsia="Calibri" w:cs="Arial"/>
              </w:rPr>
            </w:pPr>
          </w:p>
        </w:tc>
        <w:tc>
          <w:tcPr>
            <w:tcW w:w="3432" w:type="dxa"/>
          </w:tcPr>
          <w:p w:rsidR="00274BA1" w:rsidRDefault="00274BA1" w:rsidP="00765E81">
            <w:pPr>
              <w:spacing w:after="120" w:line="280" w:lineRule="exact"/>
              <w:rPr>
                <w:rFonts w:eastAsia="Calibri" w:cs="Arial"/>
              </w:rPr>
            </w:pPr>
          </w:p>
        </w:tc>
        <w:tc>
          <w:tcPr>
            <w:tcW w:w="3432" w:type="dxa"/>
          </w:tcPr>
          <w:p w:rsidR="00274BA1" w:rsidRDefault="00274BA1" w:rsidP="00765E81">
            <w:pPr>
              <w:spacing w:after="120" w:line="280" w:lineRule="exact"/>
              <w:rPr>
                <w:rFonts w:eastAsia="Calibri" w:cs="Arial"/>
              </w:rPr>
            </w:pPr>
          </w:p>
        </w:tc>
      </w:tr>
      <w:tr w:rsidR="00274BA1" w:rsidTr="00D248AC">
        <w:tc>
          <w:tcPr>
            <w:tcW w:w="3432" w:type="dxa"/>
          </w:tcPr>
          <w:p w:rsidR="00274BA1" w:rsidRDefault="00274BA1" w:rsidP="00765E81">
            <w:pPr>
              <w:spacing w:after="120" w:line="280" w:lineRule="exact"/>
              <w:rPr>
                <w:rFonts w:eastAsia="Calibri" w:cs="Arial"/>
              </w:rPr>
            </w:pPr>
          </w:p>
        </w:tc>
        <w:tc>
          <w:tcPr>
            <w:tcW w:w="3432" w:type="dxa"/>
          </w:tcPr>
          <w:p w:rsidR="00274BA1" w:rsidRDefault="00274BA1" w:rsidP="00765E81">
            <w:pPr>
              <w:spacing w:after="120" w:line="280" w:lineRule="exact"/>
              <w:rPr>
                <w:rFonts w:eastAsia="Calibri" w:cs="Arial"/>
              </w:rPr>
            </w:pPr>
          </w:p>
        </w:tc>
        <w:tc>
          <w:tcPr>
            <w:tcW w:w="3432" w:type="dxa"/>
          </w:tcPr>
          <w:p w:rsidR="00274BA1" w:rsidRDefault="00274BA1" w:rsidP="00765E81">
            <w:pPr>
              <w:spacing w:after="120" w:line="280" w:lineRule="exact"/>
              <w:rPr>
                <w:rFonts w:eastAsia="Calibri" w:cs="Arial"/>
              </w:rPr>
            </w:pPr>
          </w:p>
        </w:tc>
      </w:tr>
    </w:tbl>
    <w:p w:rsidR="00D248AC" w:rsidRDefault="00D248AC" w:rsidP="00765E81">
      <w:pPr>
        <w:spacing w:after="120" w:line="280" w:lineRule="exact"/>
        <w:rPr>
          <w:rFonts w:eastAsia="Calibri" w:cs="Arial"/>
        </w:rPr>
      </w:pPr>
    </w:p>
    <w:p w:rsidR="00274BA1" w:rsidRPr="00765E81" w:rsidRDefault="00274BA1" w:rsidP="00765E81">
      <w:pPr>
        <w:spacing w:after="120" w:line="280" w:lineRule="exact"/>
        <w:rPr>
          <w:rFonts w:eastAsia="Calibri" w:cs="Arial"/>
        </w:rPr>
      </w:pPr>
    </w:p>
    <w:p w:rsidR="00765E81" w:rsidRPr="00765E81" w:rsidRDefault="00765E81" w:rsidP="00765E81">
      <w:pPr>
        <w:spacing w:after="120" w:line="280" w:lineRule="exact"/>
        <w:rPr>
          <w:rFonts w:eastAsia="Calibri" w:cs="Arial"/>
          <w:b/>
          <w:u w:val="single"/>
        </w:rPr>
      </w:pPr>
      <w:r w:rsidRPr="00765E81">
        <w:rPr>
          <w:rFonts w:eastAsia="Calibri" w:cs="Arial"/>
          <w:b/>
          <w:u w:val="single"/>
        </w:rPr>
        <w:t>BACKGROUND</w:t>
      </w:r>
    </w:p>
    <w:p w:rsidR="00765E81" w:rsidRPr="00765E81" w:rsidRDefault="00765E81" w:rsidP="00765E81">
      <w:pPr>
        <w:spacing w:after="120" w:line="280" w:lineRule="exact"/>
        <w:rPr>
          <w:rFonts w:eastAsia="Calibri" w:cs="Arial"/>
          <w:b/>
        </w:rPr>
      </w:pPr>
      <w:r w:rsidRPr="00765E81">
        <w:rPr>
          <w:rFonts w:eastAsia="Calibri" w:cs="Arial"/>
          <w:b/>
        </w:rPr>
        <w:t>Engagement and Gift History:</w:t>
      </w:r>
    </w:p>
    <w:p w:rsidR="00765E81" w:rsidRPr="00765E81" w:rsidRDefault="00765E81" w:rsidP="00765E81">
      <w:pPr>
        <w:spacing w:after="120" w:line="280" w:lineRule="exact"/>
        <w:rPr>
          <w:rFonts w:ascii="Calibri" w:eastAsia="Calibri" w:hAnsi="Calibri" w:cs="Arial"/>
        </w:rPr>
      </w:pPr>
    </w:p>
    <w:p w:rsidR="00765E81" w:rsidRPr="00765E81" w:rsidRDefault="00765E81" w:rsidP="00765E81">
      <w:pPr>
        <w:spacing w:after="120" w:line="280" w:lineRule="exact"/>
        <w:rPr>
          <w:rFonts w:ascii="Calibri" w:eastAsia="Calibri" w:hAnsi="Calibri" w:cs="Arial"/>
        </w:rPr>
      </w:pPr>
    </w:p>
    <w:p w:rsidR="00765E81" w:rsidRDefault="00D248AC" w:rsidP="00765E81">
      <w:pPr>
        <w:spacing w:after="120" w:line="280" w:lineRule="exact"/>
        <w:rPr>
          <w:rFonts w:eastAsia="Calibri" w:cs="Arial"/>
          <w:b/>
        </w:rPr>
      </w:pPr>
      <w:r>
        <w:rPr>
          <w:rFonts w:eastAsia="Calibri" w:cs="Arial"/>
          <w:b/>
        </w:rPr>
        <w:t>Indications of Prospect Gift Potential</w:t>
      </w:r>
      <w:r>
        <w:rPr>
          <w:rFonts w:eastAsia="Calibri" w:cs="Arial"/>
        </w:rPr>
        <w:t xml:space="preserve"> (from prospect research, information from others who know the prospect and information gleaned through qualification and cultivation visits)</w:t>
      </w:r>
      <w:r>
        <w:rPr>
          <w:rFonts w:eastAsia="Calibri" w:cs="Arial"/>
          <w:b/>
        </w:rPr>
        <w:t>:</w:t>
      </w:r>
    </w:p>
    <w:p w:rsidR="00D248AC" w:rsidRPr="00D248AC" w:rsidRDefault="00D248AC" w:rsidP="00D248AC">
      <w:pPr>
        <w:pStyle w:val="ListParagraph"/>
        <w:numPr>
          <w:ilvl w:val="0"/>
          <w:numId w:val="4"/>
        </w:numPr>
        <w:spacing w:after="120" w:line="276" w:lineRule="auto"/>
        <w:contextualSpacing w:val="0"/>
        <w:rPr>
          <w:rFonts w:ascii="Arial" w:hAnsi="Arial" w:cs="Arial"/>
          <w:sz w:val="22"/>
          <w:szCs w:val="22"/>
        </w:rPr>
      </w:pPr>
      <w:r w:rsidRPr="00D248AC">
        <w:rPr>
          <w:rFonts w:ascii="Arial" w:hAnsi="Arial" w:cs="Arial"/>
          <w:sz w:val="22"/>
          <w:szCs w:val="22"/>
        </w:rPr>
        <w:t>Linkage</w:t>
      </w:r>
    </w:p>
    <w:p w:rsidR="00D248AC" w:rsidRPr="00D248AC" w:rsidRDefault="00D248AC" w:rsidP="00D248AC">
      <w:pPr>
        <w:pStyle w:val="ListParagraph"/>
        <w:numPr>
          <w:ilvl w:val="0"/>
          <w:numId w:val="4"/>
        </w:numPr>
        <w:spacing w:after="120" w:line="276" w:lineRule="auto"/>
        <w:contextualSpacing w:val="0"/>
        <w:rPr>
          <w:rFonts w:ascii="Arial" w:hAnsi="Arial" w:cs="Arial"/>
          <w:sz w:val="22"/>
          <w:szCs w:val="22"/>
        </w:rPr>
      </w:pPr>
      <w:r w:rsidRPr="00D248AC">
        <w:rPr>
          <w:rFonts w:ascii="Arial" w:hAnsi="Arial" w:cs="Arial"/>
          <w:sz w:val="22"/>
          <w:szCs w:val="22"/>
        </w:rPr>
        <w:t xml:space="preserve">Interest </w:t>
      </w:r>
    </w:p>
    <w:p w:rsidR="00D248AC" w:rsidRPr="00765E81" w:rsidRDefault="00D248AC" w:rsidP="00D248AC">
      <w:pPr>
        <w:pStyle w:val="ListParagraph"/>
        <w:numPr>
          <w:ilvl w:val="0"/>
          <w:numId w:val="4"/>
        </w:numPr>
        <w:spacing w:after="120" w:line="276" w:lineRule="auto"/>
        <w:contextualSpacing w:val="0"/>
        <w:rPr>
          <w:rFonts w:ascii="Arial" w:hAnsi="Arial" w:cs="Arial"/>
          <w:sz w:val="22"/>
          <w:szCs w:val="22"/>
        </w:rPr>
      </w:pPr>
      <w:r w:rsidRPr="00D248AC">
        <w:rPr>
          <w:rFonts w:ascii="Arial" w:hAnsi="Arial" w:cs="Arial"/>
          <w:sz w:val="22"/>
          <w:szCs w:val="22"/>
        </w:rPr>
        <w:t>Capacity</w:t>
      </w:r>
    </w:p>
    <w:p w:rsidR="00765E81" w:rsidRPr="00765E81" w:rsidRDefault="00765E81" w:rsidP="00765E81">
      <w:pPr>
        <w:spacing w:after="120" w:line="280" w:lineRule="exact"/>
        <w:rPr>
          <w:rFonts w:eastAsia="Calibri" w:cs="Arial"/>
        </w:rPr>
      </w:pPr>
    </w:p>
    <w:p w:rsidR="00765E81" w:rsidRDefault="00765E81" w:rsidP="00765E81">
      <w:pPr>
        <w:spacing w:after="120" w:line="280" w:lineRule="exact"/>
        <w:rPr>
          <w:rFonts w:eastAsia="Calibri" w:cs="Arial"/>
        </w:rPr>
      </w:pPr>
    </w:p>
    <w:p w:rsidR="00D248AC" w:rsidRDefault="00D248AC" w:rsidP="00D248AC">
      <w:pPr>
        <w:spacing w:after="120" w:line="280" w:lineRule="exact"/>
        <w:rPr>
          <w:rFonts w:eastAsia="Calibri" w:cs="Arial"/>
          <w:b/>
        </w:rPr>
      </w:pPr>
      <w:r>
        <w:rPr>
          <w:rFonts w:eastAsia="Calibri" w:cs="Arial"/>
          <w:b/>
        </w:rPr>
        <w:t>Other Information</w:t>
      </w:r>
      <w:r>
        <w:rPr>
          <w:rFonts w:eastAsia="Calibri" w:cs="Arial"/>
        </w:rPr>
        <w:t xml:space="preserve"> (prospect’s questions/concerns, connections, </w:t>
      </w:r>
      <w:r w:rsidR="0061052A">
        <w:rPr>
          <w:rFonts w:eastAsia="Calibri" w:cs="Arial"/>
        </w:rPr>
        <w:t xml:space="preserve">insights from contact reports, </w:t>
      </w:r>
      <w:r>
        <w:rPr>
          <w:rFonts w:eastAsia="Calibri" w:cs="Arial"/>
        </w:rPr>
        <w:t>etc.)</w:t>
      </w:r>
      <w:r>
        <w:rPr>
          <w:rFonts w:eastAsia="Calibri" w:cs="Arial"/>
          <w:b/>
        </w:rPr>
        <w:t>:</w:t>
      </w:r>
    </w:p>
    <w:p w:rsidR="00D248AC" w:rsidRPr="00765E81" w:rsidRDefault="00D248AC" w:rsidP="00765E81">
      <w:pPr>
        <w:spacing w:after="120" w:line="280" w:lineRule="exact"/>
        <w:rPr>
          <w:rFonts w:eastAsia="Calibri" w:cs="Arial"/>
        </w:rPr>
      </w:pPr>
    </w:p>
    <w:p w:rsidR="00274BA1" w:rsidRDefault="00274BA1">
      <w:pPr>
        <w:spacing w:after="200" w:line="276" w:lineRule="auto"/>
        <w:sectPr w:rsidR="00274BA1" w:rsidSect="00274BA1">
          <w:pgSz w:w="12240" w:h="15840" w:code="1"/>
          <w:pgMar w:top="1440" w:right="1080" w:bottom="1080" w:left="1080" w:header="0" w:footer="720" w:gutter="0"/>
          <w:cols w:space="720"/>
          <w:titlePg/>
          <w:docGrid w:linePitch="360"/>
        </w:sectPr>
      </w:pPr>
    </w:p>
    <w:p w:rsidR="00765E81" w:rsidRDefault="00765E81">
      <w:pPr>
        <w:spacing w:after="200" w:line="276" w:lineRule="auto"/>
      </w:pPr>
    </w:p>
    <w:p w:rsidR="003D0B52" w:rsidRPr="006B1D60" w:rsidRDefault="005B000D" w:rsidP="003D0B52">
      <w:pPr>
        <w:pStyle w:val="Heading1"/>
        <w:spacing w:before="0" w:after="120"/>
        <w:rPr>
          <w:u w:val="single"/>
        </w:rPr>
      </w:pPr>
      <w:r>
        <w:t>Cultivating Prospects</w:t>
      </w:r>
    </w:p>
    <w:p w:rsidR="003D0B52" w:rsidRDefault="003D0B52" w:rsidP="00EF0A65">
      <w:pPr>
        <w:spacing w:line="276" w:lineRule="auto"/>
        <w:contextualSpacing/>
      </w:pPr>
    </w:p>
    <w:p w:rsidR="00653191" w:rsidRPr="00653191" w:rsidRDefault="00653191" w:rsidP="00653191">
      <w:pPr>
        <w:spacing w:after="120" w:line="276" w:lineRule="auto"/>
        <w:rPr>
          <w:rFonts w:cs="Arial"/>
        </w:rPr>
      </w:pPr>
      <w:r w:rsidRPr="00653191">
        <w:rPr>
          <w:rFonts w:cs="Arial"/>
        </w:rPr>
        <w:t xml:space="preserve">Cultivation can be a lengthy process, often taking anywhere from </w:t>
      </w:r>
      <w:r w:rsidR="005B000D">
        <w:rPr>
          <w:rFonts w:cs="Arial"/>
        </w:rPr>
        <w:t>six to eight</w:t>
      </w:r>
      <w:r w:rsidRPr="00653191">
        <w:rPr>
          <w:rFonts w:cs="Arial"/>
        </w:rPr>
        <w:t xml:space="preserve"> months (approximately </w:t>
      </w:r>
      <w:r w:rsidR="005B000D">
        <w:rPr>
          <w:rFonts w:cs="Arial"/>
        </w:rPr>
        <w:t xml:space="preserve">four to six </w:t>
      </w:r>
      <w:r w:rsidRPr="00653191">
        <w:rPr>
          <w:rFonts w:cs="Arial"/>
        </w:rPr>
        <w:t xml:space="preserve">meetings) for a major gift.  You can keep moving the process forward with each visit through the strategies below. </w:t>
      </w:r>
    </w:p>
    <w:p w:rsidR="00653191" w:rsidRDefault="00653191" w:rsidP="00653191">
      <w:pPr>
        <w:tabs>
          <w:tab w:val="right" w:pos="8600"/>
        </w:tabs>
        <w:rPr>
          <w:b/>
        </w:rPr>
      </w:pPr>
    </w:p>
    <w:p w:rsidR="0061052A" w:rsidRDefault="0061052A" w:rsidP="00765E81">
      <w:pPr>
        <w:spacing w:line="276" w:lineRule="auto"/>
        <w:contextualSpacing/>
        <w:rPr>
          <w:b/>
          <w:color w:val="0064A4"/>
          <w:sz w:val="24"/>
          <w:szCs w:val="24"/>
        </w:rPr>
      </w:pPr>
      <w:r>
        <w:rPr>
          <w:b/>
          <w:color w:val="0064A4"/>
          <w:sz w:val="24"/>
          <w:szCs w:val="24"/>
        </w:rPr>
        <w:t>Develop a Strategy and Keep It Current</w:t>
      </w:r>
    </w:p>
    <w:p w:rsidR="0061052A" w:rsidRDefault="0061052A" w:rsidP="0061052A">
      <w:pPr>
        <w:pStyle w:val="ListParagraph"/>
        <w:numPr>
          <w:ilvl w:val="0"/>
          <w:numId w:val="4"/>
        </w:numPr>
        <w:spacing w:after="120" w:line="276" w:lineRule="auto"/>
        <w:contextualSpacing w:val="0"/>
        <w:rPr>
          <w:rFonts w:ascii="Arial" w:hAnsi="Arial" w:cs="Arial"/>
          <w:sz w:val="22"/>
          <w:szCs w:val="22"/>
        </w:rPr>
      </w:pPr>
      <w:r w:rsidRPr="0061052A">
        <w:rPr>
          <w:rFonts w:ascii="Arial" w:hAnsi="Arial" w:cs="Arial"/>
          <w:sz w:val="22"/>
          <w:szCs w:val="22"/>
        </w:rPr>
        <w:t xml:space="preserve">Use the template </w:t>
      </w:r>
      <w:r>
        <w:rPr>
          <w:rFonts w:ascii="Arial" w:hAnsi="Arial" w:cs="Arial"/>
          <w:sz w:val="22"/>
          <w:szCs w:val="22"/>
        </w:rPr>
        <w:t>from the prior section</w:t>
      </w:r>
      <w:r w:rsidRPr="0061052A">
        <w:rPr>
          <w:rFonts w:ascii="Arial" w:hAnsi="Arial" w:cs="Arial"/>
          <w:sz w:val="22"/>
          <w:szCs w:val="22"/>
        </w:rPr>
        <w:t xml:space="preserve"> to develop a personalized strategy for engaging a prospect and moving them toward solicitation.  This can be brief but should be reviewed following each cultivation contact to make any necessary updates.</w:t>
      </w:r>
    </w:p>
    <w:p w:rsidR="0061052A" w:rsidRPr="0061052A" w:rsidRDefault="0061052A" w:rsidP="0061052A">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Use the contact report template at the end of this toolkit to capture conversation and outcomes from each cultivation contact.  Information that impacts the strategy (such as indications of capacity or suggested next steps) should be carried into the cultivation strategy document.</w:t>
      </w:r>
    </w:p>
    <w:p w:rsidR="0061052A" w:rsidRDefault="0061052A" w:rsidP="00765E81">
      <w:pPr>
        <w:spacing w:line="276" w:lineRule="auto"/>
        <w:contextualSpacing/>
        <w:rPr>
          <w:b/>
          <w:color w:val="0064A4"/>
          <w:sz w:val="24"/>
          <w:szCs w:val="24"/>
        </w:rPr>
      </w:pPr>
    </w:p>
    <w:p w:rsidR="00765E81" w:rsidRDefault="00765E81" w:rsidP="00765E81">
      <w:pPr>
        <w:spacing w:line="276" w:lineRule="auto"/>
        <w:contextualSpacing/>
        <w:rPr>
          <w:b/>
          <w:color w:val="0064A4"/>
          <w:sz w:val="24"/>
          <w:szCs w:val="24"/>
        </w:rPr>
      </w:pPr>
      <w:r>
        <w:rPr>
          <w:b/>
          <w:color w:val="0064A4"/>
          <w:sz w:val="24"/>
          <w:szCs w:val="24"/>
        </w:rPr>
        <w:t>Look for Opportunities for Meaningful Engagement</w:t>
      </w:r>
    </w:p>
    <w:p w:rsidR="00765E81" w:rsidRDefault="00765E81" w:rsidP="00765E81"/>
    <w:p w:rsidR="00765E81" w:rsidRDefault="00765E81" w:rsidP="00765E81">
      <w:r>
        <w:t>Cultivation can take many forms, including:</w:t>
      </w:r>
    </w:p>
    <w:p w:rsidR="00765E81" w:rsidRDefault="00765E81" w:rsidP="00765E81"/>
    <w:p w:rsidR="00765E81" w:rsidRDefault="00765E81" w:rsidP="00765E81">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An in-person meeting</w:t>
      </w:r>
    </w:p>
    <w:p w:rsidR="00765E81" w:rsidRDefault="00765E81" w:rsidP="00765E81">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 xml:space="preserve">An invitation to an educational session or </w:t>
      </w:r>
      <w:r w:rsidR="00274BA1">
        <w:rPr>
          <w:rFonts w:ascii="Arial" w:hAnsi="Arial" w:cs="Arial"/>
          <w:sz w:val="22"/>
          <w:szCs w:val="22"/>
        </w:rPr>
        <w:t>similar</w:t>
      </w:r>
      <w:r>
        <w:rPr>
          <w:rFonts w:ascii="Arial" w:hAnsi="Arial" w:cs="Arial"/>
          <w:sz w:val="22"/>
          <w:szCs w:val="22"/>
        </w:rPr>
        <w:t xml:space="preserve"> event </w:t>
      </w:r>
      <w:r w:rsidR="00274BA1">
        <w:rPr>
          <w:rFonts w:ascii="Arial" w:hAnsi="Arial" w:cs="Arial"/>
          <w:sz w:val="22"/>
          <w:szCs w:val="22"/>
        </w:rPr>
        <w:t>showcasing</w:t>
      </w:r>
      <w:r>
        <w:rPr>
          <w:rFonts w:ascii="Arial" w:hAnsi="Arial" w:cs="Arial"/>
          <w:sz w:val="22"/>
          <w:szCs w:val="22"/>
        </w:rPr>
        <w:t xml:space="preserve"> the </w:t>
      </w:r>
      <w:r w:rsidR="00274BA1">
        <w:rPr>
          <w:rFonts w:ascii="Arial" w:hAnsi="Arial" w:cs="Arial"/>
          <w:sz w:val="22"/>
          <w:szCs w:val="22"/>
        </w:rPr>
        <w:t xml:space="preserve">Action Coalition’s </w:t>
      </w:r>
      <w:r>
        <w:rPr>
          <w:rFonts w:ascii="Arial" w:hAnsi="Arial" w:cs="Arial"/>
          <w:sz w:val="22"/>
          <w:szCs w:val="22"/>
        </w:rPr>
        <w:t xml:space="preserve">work </w:t>
      </w:r>
    </w:p>
    <w:p w:rsidR="00765E81" w:rsidRDefault="00765E81" w:rsidP="00765E81">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An invitation to a fundraising event that includes personal interaction during the event</w:t>
      </w:r>
    </w:p>
    <w:p w:rsidR="00765E81" w:rsidRPr="00765E81" w:rsidRDefault="00765E81" w:rsidP="00765E81">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 xml:space="preserve">Substantive phone calls or email exchanges that </w:t>
      </w:r>
      <w:r w:rsidR="00274BA1">
        <w:rPr>
          <w:rFonts w:ascii="Arial" w:hAnsi="Arial" w:cs="Arial"/>
          <w:sz w:val="22"/>
          <w:szCs w:val="22"/>
        </w:rPr>
        <w:t>help build and advance</w:t>
      </w:r>
      <w:r>
        <w:rPr>
          <w:rFonts w:ascii="Arial" w:hAnsi="Arial" w:cs="Arial"/>
          <w:sz w:val="22"/>
          <w:szCs w:val="22"/>
        </w:rPr>
        <w:t xml:space="preserve"> the relationship</w:t>
      </w:r>
    </w:p>
    <w:p w:rsidR="00765E81" w:rsidRDefault="00765E81" w:rsidP="00765E81">
      <w:pPr>
        <w:spacing w:line="276" w:lineRule="auto"/>
        <w:contextualSpacing/>
        <w:rPr>
          <w:b/>
          <w:color w:val="0064A4"/>
          <w:sz w:val="24"/>
          <w:szCs w:val="24"/>
        </w:rPr>
      </w:pPr>
    </w:p>
    <w:p w:rsidR="00765E81" w:rsidRDefault="00765E81" w:rsidP="00765E81">
      <w:pPr>
        <w:spacing w:line="276" w:lineRule="auto"/>
        <w:contextualSpacing/>
        <w:rPr>
          <w:b/>
          <w:color w:val="0064A4"/>
          <w:sz w:val="24"/>
          <w:szCs w:val="24"/>
        </w:rPr>
      </w:pPr>
      <w:r>
        <w:rPr>
          <w:b/>
          <w:color w:val="0064A4"/>
          <w:sz w:val="24"/>
          <w:szCs w:val="24"/>
        </w:rPr>
        <w:t>Focus on Finding Common Ground</w:t>
      </w:r>
    </w:p>
    <w:p w:rsidR="00765E81" w:rsidRDefault="00765E81" w:rsidP="00653191">
      <w:pPr>
        <w:tabs>
          <w:tab w:val="right" w:pos="8600"/>
        </w:tabs>
        <w:rPr>
          <w:b/>
        </w:rPr>
      </w:pPr>
    </w:p>
    <w:p w:rsidR="00D248AC" w:rsidRPr="00765E81" w:rsidRDefault="00765E81" w:rsidP="00765E81">
      <w:pPr>
        <w:pStyle w:val="ListParagraph"/>
        <w:numPr>
          <w:ilvl w:val="0"/>
          <w:numId w:val="4"/>
        </w:numPr>
        <w:spacing w:after="120" w:line="276" w:lineRule="auto"/>
        <w:contextualSpacing w:val="0"/>
        <w:rPr>
          <w:rFonts w:ascii="Arial" w:hAnsi="Arial" w:cs="Arial"/>
          <w:sz w:val="22"/>
          <w:szCs w:val="22"/>
        </w:rPr>
      </w:pPr>
      <w:r w:rsidRPr="00765E81">
        <w:rPr>
          <w:rFonts w:ascii="Arial" w:hAnsi="Arial" w:cs="Arial"/>
          <w:sz w:val="22"/>
          <w:szCs w:val="22"/>
        </w:rPr>
        <w:t>Tell the story of the Action Coalition and its impact, focusing on pillars of particular interest to the prospect</w:t>
      </w:r>
    </w:p>
    <w:p w:rsidR="00D248AC" w:rsidRPr="00765E81" w:rsidRDefault="00765E81" w:rsidP="00765E81">
      <w:pPr>
        <w:pStyle w:val="ListParagraph"/>
        <w:numPr>
          <w:ilvl w:val="0"/>
          <w:numId w:val="4"/>
        </w:numPr>
        <w:spacing w:after="120" w:line="276" w:lineRule="auto"/>
        <w:contextualSpacing w:val="0"/>
        <w:rPr>
          <w:rFonts w:ascii="Arial" w:hAnsi="Arial" w:cs="Arial"/>
          <w:sz w:val="22"/>
          <w:szCs w:val="22"/>
        </w:rPr>
      </w:pPr>
      <w:r w:rsidRPr="00765E81">
        <w:rPr>
          <w:rFonts w:ascii="Arial" w:hAnsi="Arial" w:cs="Arial"/>
          <w:sz w:val="22"/>
          <w:szCs w:val="22"/>
        </w:rPr>
        <w:t xml:space="preserve">Ask what about the Action Coalition </w:t>
      </w:r>
      <w:r w:rsidR="00D248AC" w:rsidRPr="00765E81">
        <w:rPr>
          <w:rFonts w:ascii="Arial" w:hAnsi="Arial" w:cs="Arial"/>
          <w:sz w:val="22"/>
          <w:szCs w:val="22"/>
        </w:rPr>
        <w:t xml:space="preserve">is of greatest interest to </w:t>
      </w:r>
      <w:r w:rsidRPr="00765E81">
        <w:rPr>
          <w:rFonts w:ascii="Arial" w:hAnsi="Arial" w:cs="Arial"/>
          <w:sz w:val="22"/>
          <w:szCs w:val="22"/>
        </w:rPr>
        <w:t>the prospect.</w:t>
      </w:r>
    </w:p>
    <w:p w:rsidR="00D248AC" w:rsidRPr="00765E81" w:rsidRDefault="00765E81" w:rsidP="00765E81">
      <w:pPr>
        <w:pStyle w:val="ListParagraph"/>
        <w:numPr>
          <w:ilvl w:val="0"/>
          <w:numId w:val="4"/>
        </w:numPr>
        <w:spacing w:after="120" w:line="276" w:lineRule="auto"/>
        <w:contextualSpacing w:val="0"/>
        <w:rPr>
          <w:rFonts w:ascii="Arial" w:hAnsi="Arial" w:cs="Arial"/>
          <w:sz w:val="22"/>
          <w:szCs w:val="22"/>
        </w:rPr>
      </w:pPr>
      <w:r w:rsidRPr="00765E81">
        <w:rPr>
          <w:rFonts w:ascii="Arial" w:hAnsi="Arial" w:cs="Arial"/>
          <w:sz w:val="22"/>
          <w:szCs w:val="22"/>
        </w:rPr>
        <w:t>Find out what other causes they support and why.  What is rewarding to the prospect about supporting those causes?  Explore where those interests align with the Action Coalition’s goals.</w:t>
      </w:r>
    </w:p>
    <w:p w:rsidR="00765E81" w:rsidRPr="00EC311F" w:rsidRDefault="00765E81" w:rsidP="00653191">
      <w:pPr>
        <w:tabs>
          <w:tab w:val="right" w:pos="8600"/>
        </w:tabs>
        <w:rPr>
          <w:b/>
        </w:rPr>
      </w:pPr>
    </w:p>
    <w:p w:rsidR="00653191" w:rsidRDefault="00765E81" w:rsidP="00653191">
      <w:pPr>
        <w:spacing w:line="276" w:lineRule="auto"/>
        <w:contextualSpacing/>
        <w:rPr>
          <w:b/>
          <w:color w:val="0064A4"/>
          <w:sz w:val="24"/>
          <w:szCs w:val="24"/>
        </w:rPr>
      </w:pPr>
      <w:r>
        <w:rPr>
          <w:b/>
          <w:color w:val="0064A4"/>
          <w:sz w:val="24"/>
          <w:szCs w:val="24"/>
        </w:rPr>
        <w:t>Find a Reason to Follow Up</w:t>
      </w:r>
    </w:p>
    <w:p w:rsidR="00274BA1" w:rsidRDefault="00765E81" w:rsidP="005F6FE9">
      <w:pPr>
        <w:pStyle w:val="ListParagraph"/>
        <w:numPr>
          <w:ilvl w:val="0"/>
          <w:numId w:val="4"/>
        </w:numPr>
        <w:spacing w:after="120" w:line="276" w:lineRule="auto"/>
        <w:contextualSpacing w:val="0"/>
        <w:rPr>
          <w:rFonts w:ascii="Arial" w:hAnsi="Arial" w:cs="Arial"/>
          <w:sz w:val="22"/>
          <w:szCs w:val="22"/>
        </w:rPr>
        <w:sectPr w:rsidR="00274BA1" w:rsidSect="00274BA1">
          <w:pgSz w:w="12240" w:h="15840" w:code="1"/>
          <w:pgMar w:top="1440" w:right="1080" w:bottom="1080" w:left="1080" w:header="0" w:footer="720" w:gutter="0"/>
          <w:cols w:space="720"/>
          <w:titlePg/>
          <w:docGrid w:linePitch="360"/>
        </w:sectPr>
      </w:pPr>
      <w:r w:rsidRPr="00765E81">
        <w:rPr>
          <w:rFonts w:ascii="Arial" w:hAnsi="Arial" w:cs="Arial"/>
          <w:sz w:val="22"/>
          <w:szCs w:val="22"/>
        </w:rPr>
        <w:lastRenderedPageBreak/>
        <w:t>Find out what more the prospect needs or wants to know</w:t>
      </w:r>
      <w:r>
        <w:rPr>
          <w:rFonts w:ascii="Arial" w:hAnsi="Arial" w:cs="Arial"/>
          <w:sz w:val="22"/>
          <w:szCs w:val="22"/>
        </w:rPr>
        <w:t xml:space="preserve"> about the Action Coalition’s plans</w:t>
      </w:r>
      <w:r w:rsidRPr="00765E81">
        <w:rPr>
          <w:rFonts w:ascii="Arial" w:hAnsi="Arial" w:cs="Arial"/>
          <w:sz w:val="22"/>
          <w:szCs w:val="22"/>
        </w:rPr>
        <w:t>.</w:t>
      </w:r>
      <w:r>
        <w:rPr>
          <w:rFonts w:ascii="Arial" w:hAnsi="Arial" w:cs="Arial"/>
          <w:sz w:val="22"/>
          <w:szCs w:val="22"/>
        </w:rPr>
        <w:t xml:space="preserve">  If you don’t have an answer to a question, that’s okay.  Tell the prospect you fill find out and follow up.</w:t>
      </w:r>
    </w:p>
    <w:p w:rsidR="005F6FE9" w:rsidRPr="005F6FE9" w:rsidRDefault="005F6FE9" w:rsidP="005F6FE9">
      <w:pPr>
        <w:spacing w:after="120" w:line="276" w:lineRule="auto"/>
        <w:rPr>
          <w:rFonts w:cs="Arial"/>
        </w:rPr>
      </w:pPr>
    </w:p>
    <w:p w:rsidR="005F6FE9" w:rsidRPr="006B1D60" w:rsidRDefault="005B000D" w:rsidP="005F6FE9">
      <w:pPr>
        <w:pStyle w:val="Heading1"/>
        <w:spacing w:before="0" w:after="120"/>
        <w:rPr>
          <w:u w:val="single"/>
        </w:rPr>
      </w:pPr>
      <w:r>
        <w:t>Preparing for a Solicitation</w:t>
      </w:r>
    </w:p>
    <w:p w:rsidR="00653191" w:rsidRDefault="00653191" w:rsidP="00EF0A65">
      <w:pPr>
        <w:spacing w:line="276" w:lineRule="auto"/>
        <w:contextualSpacing/>
      </w:pPr>
    </w:p>
    <w:p w:rsidR="005F6FE9" w:rsidRPr="005F6FE9" w:rsidRDefault="005F6FE9" w:rsidP="005F6FE9">
      <w:pPr>
        <w:tabs>
          <w:tab w:val="right" w:pos="8600"/>
        </w:tabs>
        <w:rPr>
          <w:b/>
          <w:color w:val="0064A4"/>
          <w:sz w:val="24"/>
          <w:szCs w:val="24"/>
        </w:rPr>
      </w:pPr>
      <w:r w:rsidRPr="005F6FE9">
        <w:rPr>
          <w:b/>
          <w:color w:val="0064A4"/>
          <w:sz w:val="24"/>
          <w:szCs w:val="24"/>
        </w:rPr>
        <w:t>When is the Right Time to Make the Ask?</w:t>
      </w:r>
    </w:p>
    <w:p w:rsid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You are hearing “gifting” noises</w:t>
      </w:r>
    </w:p>
    <w:p w:rsidR="005B000D" w:rsidRPr="00B45D4A" w:rsidRDefault="005B000D" w:rsidP="005B000D">
      <w:pPr>
        <w:pStyle w:val="ListParagraph"/>
        <w:numPr>
          <w:ilvl w:val="1"/>
          <w:numId w:val="4"/>
        </w:numPr>
        <w:spacing w:after="120" w:line="276" w:lineRule="auto"/>
        <w:contextualSpacing w:val="0"/>
        <w:rPr>
          <w:rFonts w:ascii="Arial" w:hAnsi="Arial" w:cs="Arial"/>
          <w:sz w:val="22"/>
          <w:szCs w:val="22"/>
        </w:rPr>
      </w:pPr>
      <w:r w:rsidRPr="00B45D4A">
        <w:rPr>
          <w:rFonts w:ascii="Arial" w:hAnsi="Arial" w:cs="Arial"/>
          <w:sz w:val="22"/>
          <w:szCs w:val="22"/>
        </w:rPr>
        <w:t>Direct indications</w:t>
      </w:r>
      <w:r>
        <w:rPr>
          <w:rFonts w:ascii="Arial" w:hAnsi="Arial" w:cs="Arial"/>
          <w:sz w:val="22"/>
          <w:szCs w:val="22"/>
        </w:rPr>
        <w:t xml:space="preserve"> or subtle “clues”</w:t>
      </w:r>
      <w:r w:rsidRPr="00B45D4A">
        <w:rPr>
          <w:rFonts w:ascii="Arial" w:hAnsi="Arial" w:cs="Arial"/>
          <w:sz w:val="22"/>
          <w:szCs w:val="22"/>
        </w:rPr>
        <w:t xml:space="preserve"> that the donor is ready to give to the A</w:t>
      </w:r>
      <w:r>
        <w:rPr>
          <w:rFonts w:ascii="Arial" w:hAnsi="Arial" w:cs="Arial"/>
          <w:sz w:val="22"/>
          <w:szCs w:val="22"/>
        </w:rPr>
        <w:t>ction Coalition</w:t>
      </w:r>
    </w:p>
    <w:p w:rsidR="005B000D" w:rsidRPr="00B45D4A" w:rsidRDefault="005B000D" w:rsidP="005B000D">
      <w:pPr>
        <w:pStyle w:val="ListParagraph"/>
        <w:numPr>
          <w:ilvl w:val="1"/>
          <w:numId w:val="4"/>
        </w:numPr>
        <w:spacing w:after="120" w:line="276" w:lineRule="auto"/>
        <w:contextualSpacing w:val="0"/>
        <w:rPr>
          <w:rFonts w:ascii="Arial" w:hAnsi="Arial" w:cs="Arial"/>
          <w:sz w:val="22"/>
          <w:szCs w:val="22"/>
        </w:rPr>
      </w:pPr>
      <w:r w:rsidRPr="00B45D4A">
        <w:rPr>
          <w:rFonts w:ascii="Arial" w:hAnsi="Arial" w:cs="Arial"/>
          <w:sz w:val="22"/>
          <w:szCs w:val="22"/>
        </w:rPr>
        <w:t xml:space="preserve">A clear passion for the </w:t>
      </w:r>
      <w:r>
        <w:rPr>
          <w:rFonts w:ascii="Arial" w:hAnsi="Arial" w:cs="Arial"/>
          <w:sz w:val="22"/>
          <w:szCs w:val="22"/>
        </w:rPr>
        <w:t>Action Coalition’</w:t>
      </w:r>
      <w:r w:rsidRPr="00B45D4A">
        <w:rPr>
          <w:rFonts w:ascii="Arial" w:hAnsi="Arial" w:cs="Arial"/>
          <w:sz w:val="22"/>
          <w:szCs w:val="22"/>
        </w:rPr>
        <w:t>s cause</w:t>
      </w:r>
      <w:r>
        <w:rPr>
          <w:rFonts w:ascii="Arial" w:hAnsi="Arial" w:cs="Arial"/>
          <w:sz w:val="22"/>
          <w:szCs w:val="22"/>
        </w:rPr>
        <w:t xml:space="preserve"> or for a specific pillar of its work</w:t>
      </w:r>
    </w:p>
    <w:p w:rsidR="005B000D" w:rsidRPr="00B45D4A" w:rsidRDefault="005B000D" w:rsidP="005B000D">
      <w:pPr>
        <w:pStyle w:val="ListParagraph"/>
        <w:numPr>
          <w:ilvl w:val="1"/>
          <w:numId w:val="4"/>
        </w:numPr>
        <w:spacing w:after="120" w:line="276" w:lineRule="auto"/>
        <w:contextualSpacing w:val="0"/>
        <w:rPr>
          <w:rFonts w:ascii="Arial" w:hAnsi="Arial" w:cs="Arial"/>
          <w:sz w:val="22"/>
          <w:szCs w:val="22"/>
        </w:rPr>
      </w:pPr>
      <w:r w:rsidRPr="00B45D4A">
        <w:rPr>
          <w:rFonts w:ascii="Arial" w:hAnsi="Arial" w:cs="Arial"/>
          <w:sz w:val="22"/>
          <w:szCs w:val="22"/>
        </w:rPr>
        <w:t>Discussion about other gifts the donor has made (a message about their interests and priorities)</w:t>
      </w:r>
    </w:p>
    <w:p w:rsidR="005B000D" w:rsidRPr="005B000D" w:rsidRDefault="005B000D" w:rsidP="005B000D">
      <w:pPr>
        <w:pStyle w:val="ListParagraph"/>
        <w:numPr>
          <w:ilvl w:val="1"/>
          <w:numId w:val="4"/>
        </w:numPr>
        <w:spacing w:after="120" w:line="276" w:lineRule="auto"/>
        <w:contextualSpacing w:val="0"/>
        <w:rPr>
          <w:rFonts w:ascii="Arial" w:hAnsi="Arial" w:cs="Arial"/>
          <w:sz w:val="22"/>
          <w:szCs w:val="22"/>
        </w:rPr>
      </w:pPr>
      <w:r w:rsidRPr="00B45D4A">
        <w:rPr>
          <w:rFonts w:ascii="Arial" w:hAnsi="Arial" w:cs="Arial"/>
          <w:sz w:val="22"/>
          <w:szCs w:val="22"/>
        </w:rPr>
        <w:t>Hints about a desire for recognition</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When you run out of cultivation tasks</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When the donor asks you about his/her gift</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A volunteer indicates the donor is ready</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Donor liquidity becomes obvious</w:t>
      </w:r>
      <w:r w:rsidR="00D248AC">
        <w:rPr>
          <w:rFonts w:ascii="Arial" w:hAnsi="Arial" w:cs="Arial"/>
          <w:sz w:val="22"/>
          <w:szCs w:val="22"/>
        </w:rPr>
        <w:t xml:space="preserve"> (such as the sale of a business)</w:t>
      </w:r>
    </w:p>
    <w:p w:rsidR="005F6FE9" w:rsidRDefault="005F6FE9" w:rsidP="005F6FE9">
      <w:pPr>
        <w:tabs>
          <w:tab w:val="right" w:pos="8600"/>
        </w:tabs>
      </w:pPr>
    </w:p>
    <w:p w:rsidR="005F6FE9" w:rsidRPr="00F00C22" w:rsidRDefault="005F6FE9" w:rsidP="005F6FE9">
      <w:pPr>
        <w:tabs>
          <w:tab w:val="right" w:pos="8600"/>
        </w:tabs>
        <w:rPr>
          <w:b/>
        </w:rPr>
      </w:pPr>
      <w:r w:rsidRPr="005F6FE9">
        <w:rPr>
          <w:b/>
          <w:color w:val="0064A4"/>
          <w:sz w:val="24"/>
          <w:szCs w:val="24"/>
        </w:rPr>
        <w:t>Write a Strategy Memo to Visualize the Ask</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Review</w:t>
      </w:r>
      <w:r w:rsidR="00D248AC">
        <w:rPr>
          <w:rFonts w:ascii="Arial" w:hAnsi="Arial" w:cs="Arial"/>
          <w:sz w:val="22"/>
          <w:szCs w:val="22"/>
        </w:rPr>
        <w:t xml:space="preserve"> cultivation strategy and</w:t>
      </w:r>
      <w:r w:rsidRPr="005F6FE9">
        <w:rPr>
          <w:rFonts w:ascii="Arial" w:hAnsi="Arial" w:cs="Arial"/>
          <w:sz w:val="22"/>
          <w:szCs w:val="22"/>
        </w:rPr>
        <w:t xml:space="preserve"> </w:t>
      </w:r>
      <w:r w:rsidR="00D248AC">
        <w:rPr>
          <w:rFonts w:ascii="Arial" w:hAnsi="Arial" w:cs="Arial"/>
          <w:sz w:val="22"/>
          <w:szCs w:val="22"/>
        </w:rPr>
        <w:t xml:space="preserve">outcomes of cultivation process </w:t>
      </w:r>
      <w:r w:rsidRPr="005F6FE9">
        <w:rPr>
          <w:rFonts w:ascii="Arial" w:hAnsi="Arial" w:cs="Arial"/>
          <w:sz w:val="22"/>
          <w:szCs w:val="22"/>
        </w:rPr>
        <w:t>as well as all other available information to help answer the following questions:</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t>What are the donor’s values and motivations for supporting the A</w:t>
      </w:r>
      <w:r w:rsidR="00710E9B">
        <w:rPr>
          <w:rFonts w:ascii="Arial" w:hAnsi="Arial" w:cs="Arial"/>
          <w:sz w:val="22"/>
          <w:szCs w:val="22"/>
        </w:rPr>
        <w:t>ction Coalition</w:t>
      </w:r>
      <w:r w:rsidRPr="005F6FE9">
        <w:rPr>
          <w:rFonts w:ascii="Arial" w:hAnsi="Arial" w:cs="Arial"/>
          <w:sz w:val="22"/>
          <w:szCs w:val="22"/>
        </w:rPr>
        <w:t>?</w:t>
      </w:r>
    </w:p>
    <w:p w:rsidR="005F6FE9" w:rsidRPr="005F6FE9" w:rsidRDefault="005F6FE9" w:rsidP="005F6FE9">
      <w:pPr>
        <w:pStyle w:val="ListParagraph"/>
        <w:numPr>
          <w:ilvl w:val="1"/>
          <w:numId w:val="4"/>
        </w:numPr>
        <w:tabs>
          <w:tab w:val="clear" w:pos="720"/>
          <w:tab w:val="num" w:pos="1440"/>
        </w:tabs>
        <w:spacing w:after="120" w:line="276" w:lineRule="auto"/>
        <w:contextualSpacing w:val="0"/>
        <w:rPr>
          <w:rFonts w:ascii="Arial" w:hAnsi="Arial" w:cs="Arial"/>
          <w:sz w:val="22"/>
          <w:szCs w:val="22"/>
        </w:rPr>
      </w:pPr>
      <w:r w:rsidRPr="005F6FE9">
        <w:rPr>
          <w:rFonts w:ascii="Arial" w:hAnsi="Arial" w:cs="Arial"/>
          <w:sz w:val="22"/>
          <w:szCs w:val="22"/>
        </w:rPr>
        <w:t xml:space="preserve">What is the donor’s giving and volunteer history with the </w:t>
      </w:r>
      <w:r w:rsidR="00710E9B">
        <w:rPr>
          <w:rFonts w:ascii="Arial" w:hAnsi="Arial" w:cs="Arial"/>
          <w:sz w:val="22"/>
          <w:szCs w:val="22"/>
        </w:rPr>
        <w:t>Action Coalition</w:t>
      </w:r>
      <w:r w:rsidRPr="005F6FE9">
        <w:rPr>
          <w:rFonts w:ascii="Arial" w:hAnsi="Arial" w:cs="Arial"/>
          <w:sz w:val="22"/>
          <w:szCs w:val="22"/>
        </w:rPr>
        <w:t>?</w:t>
      </w:r>
    </w:p>
    <w:p w:rsidR="005F6FE9" w:rsidRPr="005F6FE9" w:rsidRDefault="005F6FE9" w:rsidP="005F6FE9">
      <w:pPr>
        <w:pStyle w:val="ListParagraph"/>
        <w:numPr>
          <w:ilvl w:val="1"/>
          <w:numId w:val="4"/>
        </w:numPr>
        <w:tabs>
          <w:tab w:val="clear" w:pos="720"/>
          <w:tab w:val="num" w:pos="1440"/>
        </w:tabs>
        <w:spacing w:after="120" w:line="276" w:lineRule="auto"/>
        <w:contextualSpacing w:val="0"/>
        <w:rPr>
          <w:rFonts w:ascii="Arial" w:hAnsi="Arial" w:cs="Arial"/>
          <w:sz w:val="22"/>
          <w:szCs w:val="22"/>
        </w:rPr>
      </w:pPr>
      <w:r w:rsidRPr="005F6FE9">
        <w:rPr>
          <w:rFonts w:ascii="Arial" w:hAnsi="Arial" w:cs="Arial"/>
          <w:sz w:val="22"/>
          <w:szCs w:val="22"/>
        </w:rPr>
        <w:t>What questions might the donor ask?</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t>What funding level is appropriate but will still challenge the donor?</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t xml:space="preserve">How should the </w:t>
      </w:r>
      <w:r w:rsidR="00710E9B">
        <w:rPr>
          <w:rFonts w:ascii="Arial" w:hAnsi="Arial" w:cs="Arial"/>
          <w:sz w:val="22"/>
          <w:szCs w:val="22"/>
        </w:rPr>
        <w:t>Action Coalition</w:t>
      </w:r>
      <w:r w:rsidRPr="005F6FE9">
        <w:rPr>
          <w:rFonts w:ascii="Arial" w:hAnsi="Arial" w:cs="Arial"/>
          <w:sz w:val="22"/>
          <w:szCs w:val="22"/>
        </w:rPr>
        <w:t xml:space="preserve"> present the case for giving to this specific funding opportunity?  </w:t>
      </w:r>
    </w:p>
    <w:p w:rsidR="005F6FE9" w:rsidRPr="00F00C22" w:rsidRDefault="005F6FE9" w:rsidP="005F6FE9">
      <w:pPr>
        <w:tabs>
          <w:tab w:val="right" w:pos="8600"/>
        </w:tabs>
      </w:pPr>
    </w:p>
    <w:p w:rsidR="005F6FE9" w:rsidRPr="005F6FE9" w:rsidRDefault="005F6FE9" w:rsidP="005F6FE9">
      <w:pPr>
        <w:tabs>
          <w:tab w:val="right" w:pos="8600"/>
        </w:tabs>
        <w:rPr>
          <w:b/>
          <w:color w:val="0064A4"/>
          <w:sz w:val="24"/>
          <w:szCs w:val="24"/>
        </w:rPr>
      </w:pPr>
      <w:r w:rsidRPr="005F6FE9">
        <w:rPr>
          <w:b/>
          <w:color w:val="0064A4"/>
          <w:sz w:val="24"/>
          <w:szCs w:val="24"/>
        </w:rPr>
        <w:t xml:space="preserve">Prepare a Written Proposal </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The proposal needs to be personalized to reinforce a win-win ask.  You don’t have to present the proposal, but it will help prepare the solicitation team.</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 xml:space="preserve">The (no more than two-page) letter should: </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t>State the ask amount</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t>Articulate</w:t>
      </w:r>
      <w:r w:rsidR="005E6DE5">
        <w:rPr>
          <w:rFonts w:ascii="Arial" w:hAnsi="Arial" w:cs="Arial"/>
          <w:sz w:val="22"/>
          <w:szCs w:val="22"/>
        </w:rPr>
        <w:t xml:space="preserve"> the impact of the donor’s gift on</w:t>
      </w:r>
      <w:r w:rsidRPr="005F6FE9">
        <w:rPr>
          <w:rFonts w:ascii="Arial" w:hAnsi="Arial" w:cs="Arial"/>
          <w:sz w:val="22"/>
          <w:szCs w:val="22"/>
        </w:rPr>
        <w:t xml:space="preserve"> </w:t>
      </w:r>
      <w:r w:rsidR="00E533BC">
        <w:rPr>
          <w:rFonts w:ascii="Arial" w:hAnsi="Arial" w:cs="Arial"/>
          <w:sz w:val="22"/>
          <w:szCs w:val="22"/>
        </w:rPr>
        <w:t>the nursing field, community’s health, etc. (tailored based on prospect’s interests)</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t>Offer and point out flexible payment options</w:t>
      </w:r>
    </w:p>
    <w:p w:rsidR="005F6FE9" w:rsidRPr="005F6FE9" w:rsidRDefault="005F6FE9" w:rsidP="005F6FE9">
      <w:pPr>
        <w:pStyle w:val="ListParagraph"/>
        <w:numPr>
          <w:ilvl w:val="1"/>
          <w:numId w:val="4"/>
        </w:numPr>
        <w:spacing w:after="120" w:line="276" w:lineRule="auto"/>
        <w:contextualSpacing w:val="0"/>
        <w:rPr>
          <w:rFonts w:ascii="Arial" w:hAnsi="Arial" w:cs="Arial"/>
          <w:sz w:val="22"/>
          <w:szCs w:val="22"/>
        </w:rPr>
      </w:pPr>
      <w:r w:rsidRPr="005F6FE9">
        <w:rPr>
          <w:rFonts w:ascii="Arial" w:hAnsi="Arial" w:cs="Arial"/>
          <w:sz w:val="22"/>
          <w:szCs w:val="22"/>
        </w:rPr>
        <w:lastRenderedPageBreak/>
        <w:t xml:space="preserve">Reflect the </w:t>
      </w:r>
      <w:r w:rsidR="00E533BC">
        <w:rPr>
          <w:rFonts w:ascii="Arial" w:hAnsi="Arial" w:cs="Arial"/>
          <w:sz w:val="22"/>
          <w:szCs w:val="22"/>
        </w:rPr>
        <w:t>cultivation and solicitation</w:t>
      </w:r>
      <w:r w:rsidRPr="005F6FE9">
        <w:rPr>
          <w:rFonts w:ascii="Arial" w:hAnsi="Arial" w:cs="Arial"/>
          <w:sz w:val="22"/>
          <w:szCs w:val="22"/>
        </w:rPr>
        <w:t xml:space="preserve"> strategy and speak to the donor’s values </w:t>
      </w:r>
    </w:p>
    <w:p w:rsidR="005F6FE9" w:rsidRPr="00F00C22" w:rsidRDefault="005F6FE9" w:rsidP="005F6FE9">
      <w:pPr>
        <w:tabs>
          <w:tab w:val="right" w:pos="8600"/>
        </w:tabs>
      </w:pPr>
    </w:p>
    <w:p w:rsidR="005F6FE9" w:rsidRDefault="005F6FE9" w:rsidP="005F6FE9">
      <w:pPr>
        <w:tabs>
          <w:tab w:val="right" w:pos="8600"/>
        </w:tabs>
        <w:rPr>
          <w:b/>
        </w:rPr>
      </w:pPr>
      <w:r w:rsidRPr="005F6FE9">
        <w:rPr>
          <w:b/>
          <w:color w:val="0064A4"/>
          <w:sz w:val="24"/>
          <w:szCs w:val="24"/>
        </w:rPr>
        <w:t xml:space="preserve">Prepare the Solicitation Team </w:t>
      </w:r>
    </w:p>
    <w:p w:rsidR="005F6FE9" w:rsidRP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 xml:space="preserve">For high-dollar asks in particular, consider inviting </w:t>
      </w:r>
      <w:r w:rsidR="00E533BC">
        <w:rPr>
          <w:rFonts w:ascii="Arial" w:hAnsi="Arial" w:cs="Arial"/>
          <w:sz w:val="22"/>
          <w:szCs w:val="22"/>
        </w:rPr>
        <w:t>the natural partners who have played a part in the prospect’s cultivation</w:t>
      </w:r>
    </w:p>
    <w:p w:rsidR="005F6FE9" w:rsidRPr="005F6FE9" w:rsidRDefault="00710E9B" w:rsidP="005F6FE9">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 xml:space="preserve">Rehearse </w:t>
      </w:r>
      <w:proofErr w:type="gramStart"/>
      <w:r>
        <w:rPr>
          <w:rFonts w:ascii="Arial" w:hAnsi="Arial" w:cs="Arial"/>
          <w:sz w:val="22"/>
          <w:szCs w:val="22"/>
        </w:rPr>
        <w:t xml:space="preserve">the </w:t>
      </w:r>
      <w:r w:rsidR="005F6FE9" w:rsidRPr="005F6FE9">
        <w:rPr>
          <w:rFonts w:ascii="Arial" w:hAnsi="Arial" w:cs="Arial"/>
          <w:sz w:val="22"/>
          <w:szCs w:val="22"/>
        </w:rPr>
        <w:t>ask</w:t>
      </w:r>
      <w:proofErr w:type="gramEnd"/>
      <w:r w:rsidR="005F6FE9" w:rsidRPr="005F6FE9">
        <w:rPr>
          <w:rFonts w:ascii="Arial" w:hAnsi="Arial" w:cs="Arial"/>
          <w:sz w:val="22"/>
          <w:szCs w:val="22"/>
        </w:rPr>
        <w:t xml:space="preserve"> with all who will be involved (rehearsals are critical!)</w:t>
      </w:r>
    </w:p>
    <w:p w:rsidR="005F6FE9" w:rsidRDefault="005F6FE9" w:rsidP="005F6FE9">
      <w:pPr>
        <w:pStyle w:val="ListParagraph"/>
        <w:numPr>
          <w:ilvl w:val="0"/>
          <w:numId w:val="4"/>
        </w:numPr>
        <w:spacing w:after="120" w:line="276" w:lineRule="auto"/>
        <w:contextualSpacing w:val="0"/>
        <w:rPr>
          <w:rFonts w:ascii="Arial" w:hAnsi="Arial" w:cs="Arial"/>
          <w:sz w:val="22"/>
          <w:szCs w:val="22"/>
        </w:rPr>
      </w:pPr>
      <w:r w:rsidRPr="005F6FE9">
        <w:rPr>
          <w:rFonts w:ascii="Arial" w:hAnsi="Arial" w:cs="Arial"/>
          <w:sz w:val="22"/>
          <w:szCs w:val="22"/>
        </w:rPr>
        <w:t>Discuss roles, including who will make the ask</w:t>
      </w:r>
    </w:p>
    <w:p w:rsidR="00411C25" w:rsidRDefault="00411C25" w:rsidP="00411C25">
      <w:pPr>
        <w:spacing w:after="120" w:line="276" w:lineRule="auto"/>
        <w:rPr>
          <w:rFonts w:cs="Arial"/>
        </w:rPr>
      </w:pPr>
    </w:p>
    <w:p w:rsidR="00411C25" w:rsidRPr="00411C25" w:rsidRDefault="00411C25" w:rsidP="00411C25">
      <w:pPr>
        <w:spacing w:after="120" w:line="276" w:lineRule="auto"/>
        <w:rPr>
          <w:rFonts w:cs="Arial"/>
        </w:rPr>
      </w:pPr>
    </w:p>
    <w:p w:rsidR="00411C25" w:rsidRDefault="00411C25" w:rsidP="00EF0A65">
      <w:pPr>
        <w:spacing w:line="276" w:lineRule="auto"/>
        <w:contextualSpacing/>
      </w:pPr>
    </w:p>
    <w:p w:rsidR="005B000D" w:rsidRDefault="005B000D">
      <w:pPr>
        <w:spacing w:after="200" w:line="276" w:lineRule="auto"/>
      </w:pPr>
    </w:p>
    <w:p w:rsidR="00274BA1" w:rsidRDefault="00274BA1" w:rsidP="00EF0A65">
      <w:pPr>
        <w:spacing w:line="276" w:lineRule="auto"/>
        <w:contextualSpacing/>
        <w:sectPr w:rsidR="00274BA1" w:rsidSect="00274BA1">
          <w:pgSz w:w="12240" w:h="15840" w:code="1"/>
          <w:pgMar w:top="1440" w:right="1080" w:bottom="1080" w:left="1080" w:header="0" w:footer="720" w:gutter="0"/>
          <w:cols w:space="720"/>
          <w:titlePg/>
          <w:docGrid w:linePitch="360"/>
        </w:sectPr>
      </w:pPr>
    </w:p>
    <w:p w:rsidR="00411C25" w:rsidRDefault="00411C25" w:rsidP="00EF0A65">
      <w:pPr>
        <w:spacing w:line="276" w:lineRule="auto"/>
        <w:contextualSpacing/>
      </w:pPr>
    </w:p>
    <w:p w:rsidR="00411C25" w:rsidRPr="006B1D60" w:rsidRDefault="005B000D" w:rsidP="00411C25">
      <w:pPr>
        <w:pStyle w:val="Heading1"/>
        <w:spacing w:before="0" w:after="120"/>
        <w:rPr>
          <w:u w:val="single"/>
        </w:rPr>
      </w:pPr>
      <w:r>
        <w:t>Soliciting a Gift</w:t>
      </w:r>
    </w:p>
    <w:p w:rsidR="00411C25" w:rsidRDefault="00411C25" w:rsidP="00EF0A65">
      <w:pPr>
        <w:spacing w:line="276" w:lineRule="auto"/>
        <w:contextualSpacing/>
      </w:pPr>
    </w:p>
    <w:p w:rsidR="00411C25" w:rsidRPr="00411C25" w:rsidRDefault="00411C25" w:rsidP="00411C25">
      <w:pPr>
        <w:spacing w:after="120" w:line="276" w:lineRule="auto"/>
        <w:rPr>
          <w:rFonts w:cs="Arial"/>
        </w:rPr>
      </w:pPr>
      <w:r w:rsidRPr="00411C25">
        <w:rPr>
          <w:rFonts w:cs="Arial"/>
        </w:rPr>
        <w:t>While it is important to be fully prepared with a script and proposal, a major gift solicitation will not necessarily always follow the</w:t>
      </w:r>
      <w:r>
        <w:rPr>
          <w:rFonts w:cs="Arial"/>
        </w:rPr>
        <w:t xml:space="preserve"> script.</w:t>
      </w:r>
      <w:r w:rsidRPr="00411C25">
        <w:rPr>
          <w:rFonts w:cs="Arial"/>
        </w:rPr>
        <w:t xml:space="preserve">  </w:t>
      </w:r>
      <w:r w:rsidRPr="00411C25">
        <w:rPr>
          <w:rFonts w:cs="Arial"/>
          <w:b/>
        </w:rPr>
        <w:t>The exact wording of the responses is not as important as the spirit and tone.</w:t>
      </w:r>
      <w:r w:rsidRPr="00411C25">
        <w:rPr>
          <w:rFonts w:cs="Arial"/>
        </w:rPr>
        <w:t xml:space="preserve">  The following is a step–by-step guide for </w:t>
      </w:r>
      <w:r w:rsidR="00E533BC">
        <w:rPr>
          <w:rFonts w:cs="Arial"/>
        </w:rPr>
        <w:t xml:space="preserve">a </w:t>
      </w:r>
      <w:r w:rsidRPr="00411C25">
        <w:rPr>
          <w:rFonts w:cs="Arial"/>
        </w:rPr>
        <w:t>solicitation conversation.</w:t>
      </w:r>
    </w:p>
    <w:p w:rsidR="00411C25" w:rsidRDefault="00411C25" w:rsidP="00411C25"/>
    <w:p w:rsidR="00411C25" w:rsidRPr="00411C25" w:rsidRDefault="00411C25" w:rsidP="00411C25">
      <w:pPr>
        <w:rPr>
          <w:b/>
          <w:color w:val="0064A4"/>
          <w:sz w:val="24"/>
          <w:szCs w:val="24"/>
        </w:rPr>
      </w:pPr>
      <w:r w:rsidRPr="00411C25">
        <w:rPr>
          <w:b/>
          <w:color w:val="0064A4"/>
          <w:sz w:val="24"/>
          <w:szCs w:val="24"/>
        </w:rPr>
        <w:t>Step 1:  The Opening</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Establish a rapport</w:t>
      </w:r>
    </w:p>
    <w:p w:rsidR="00411C25" w:rsidRPr="00411C25" w:rsidRDefault="00E533BC" w:rsidP="00411C25">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State the purpose of the visit;</w:t>
      </w:r>
      <w:r w:rsidR="00411C25" w:rsidRPr="00411C25">
        <w:rPr>
          <w:rFonts w:ascii="Arial" w:hAnsi="Arial" w:cs="Arial"/>
          <w:sz w:val="22"/>
          <w:szCs w:val="22"/>
        </w:rPr>
        <w:t xml:space="preserve"> </w:t>
      </w:r>
      <w:r w:rsidR="00411C25">
        <w:rPr>
          <w:rFonts w:ascii="Arial" w:hAnsi="Arial" w:cs="Arial"/>
          <w:sz w:val="22"/>
          <w:szCs w:val="22"/>
        </w:rPr>
        <w:t>r</w:t>
      </w:r>
      <w:r w:rsidR="00411C25" w:rsidRPr="00411C25">
        <w:rPr>
          <w:rFonts w:ascii="Arial" w:hAnsi="Arial" w:cs="Arial"/>
          <w:sz w:val="22"/>
          <w:szCs w:val="22"/>
        </w:rPr>
        <w:t xml:space="preserve">eference why you are in front of the prospect today.  Likely this meeting is a “next step” from a previous cultivation meeting or prior encounter at a special event or program.  </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Thank the prospect for agreeing to meet and for his/her ongoing support of the A</w:t>
      </w:r>
      <w:r>
        <w:rPr>
          <w:rFonts w:ascii="Arial" w:hAnsi="Arial" w:cs="Arial"/>
          <w:sz w:val="22"/>
          <w:szCs w:val="22"/>
        </w:rPr>
        <w:t>ction Coalitio</w:t>
      </w:r>
      <w:r w:rsidRPr="00411C25">
        <w:rPr>
          <w:rFonts w:ascii="Arial" w:hAnsi="Arial" w:cs="Arial"/>
          <w:sz w:val="22"/>
          <w:szCs w:val="22"/>
        </w:rPr>
        <w:t>n</w:t>
      </w:r>
      <w:r w:rsidR="00E533BC">
        <w:rPr>
          <w:rFonts w:ascii="Arial" w:hAnsi="Arial" w:cs="Arial"/>
          <w:sz w:val="22"/>
          <w:szCs w:val="22"/>
        </w:rPr>
        <w:t xml:space="preserve"> (if a current donor)</w:t>
      </w:r>
    </w:p>
    <w:p w:rsidR="00411C25" w:rsidRPr="00411C25" w:rsidRDefault="00E533BC" w:rsidP="00411C25">
      <w:pPr>
        <w:pStyle w:val="ListParagraph"/>
        <w:numPr>
          <w:ilvl w:val="0"/>
          <w:numId w:val="4"/>
        </w:numPr>
        <w:spacing w:after="120" w:line="276" w:lineRule="auto"/>
        <w:contextualSpacing w:val="0"/>
        <w:rPr>
          <w:rFonts w:ascii="Arial" w:hAnsi="Arial" w:cs="Arial"/>
          <w:sz w:val="22"/>
          <w:szCs w:val="22"/>
        </w:rPr>
      </w:pPr>
      <w:r>
        <w:rPr>
          <w:rFonts w:ascii="Arial" w:hAnsi="Arial" w:cs="Arial"/>
          <w:sz w:val="22"/>
          <w:szCs w:val="22"/>
        </w:rPr>
        <w:t>Be enthusiastic and positive; u</w:t>
      </w:r>
      <w:r w:rsidR="00411C25" w:rsidRPr="00411C25">
        <w:rPr>
          <w:rFonts w:ascii="Arial" w:hAnsi="Arial" w:cs="Arial"/>
          <w:sz w:val="22"/>
          <w:szCs w:val="22"/>
        </w:rPr>
        <w:t>pdate the prospect on how his/her prior gift has been “put to use” or boast successes at the</w:t>
      </w:r>
      <w:r w:rsidR="00411C25">
        <w:rPr>
          <w:rFonts w:ascii="Arial" w:hAnsi="Arial" w:cs="Arial"/>
          <w:sz w:val="22"/>
          <w:szCs w:val="22"/>
        </w:rPr>
        <w:t xml:space="preserve"> Action Coalition</w:t>
      </w:r>
      <w:r w:rsidR="00411C25" w:rsidRPr="00411C25">
        <w:rPr>
          <w:rFonts w:ascii="Arial" w:hAnsi="Arial" w:cs="Arial"/>
          <w:sz w:val="22"/>
          <w:szCs w:val="22"/>
        </w:rPr>
        <w:t xml:space="preserve"> (news, events, etc.).</w:t>
      </w:r>
    </w:p>
    <w:p w:rsidR="00411C25" w:rsidRDefault="00411C25" w:rsidP="00411C25"/>
    <w:p w:rsidR="00411C25" w:rsidRDefault="00411C25" w:rsidP="00411C25">
      <w:pPr>
        <w:rPr>
          <w:b/>
        </w:rPr>
      </w:pPr>
      <w:r w:rsidRPr="00411C25">
        <w:rPr>
          <w:b/>
          <w:color w:val="0064A4"/>
          <w:sz w:val="24"/>
          <w:szCs w:val="24"/>
        </w:rPr>
        <w:t>Step 2:  The Involvement</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Ask questions</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Listen actively</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Follow-up with questions, as appropriate</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Explore the prospect’s interests and philanthropic priorities</w:t>
      </w:r>
    </w:p>
    <w:p w:rsidR="00411C25" w:rsidRPr="00A871EE" w:rsidRDefault="00411C25" w:rsidP="00411C25">
      <w:pPr>
        <w:ind w:left="360"/>
      </w:pPr>
    </w:p>
    <w:p w:rsidR="00411C25" w:rsidRPr="00411C25" w:rsidRDefault="00411C25" w:rsidP="00411C25">
      <w:pPr>
        <w:rPr>
          <w:b/>
          <w:color w:val="0064A4"/>
          <w:sz w:val="24"/>
          <w:szCs w:val="24"/>
        </w:rPr>
      </w:pPr>
      <w:r w:rsidRPr="00411C25">
        <w:rPr>
          <w:b/>
          <w:color w:val="0064A4"/>
          <w:sz w:val="24"/>
          <w:szCs w:val="24"/>
        </w:rPr>
        <w:t>Step 3:  The Discussion</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Describe the case for support/need</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 xml:space="preserve">Describe how people will benefit from your </w:t>
      </w:r>
      <w:r>
        <w:rPr>
          <w:rFonts w:ascii="Arial" w:hAnsi="Arial" w:cs="Arial"/>
          <w:sz w:val="22"/>
          <w:szCs w:val="22"/>
        </w:rPr>
        <w:t>work</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 xml:space="preserve">Present the case elements of most interest to the donor along with specific funding opportunities corresponding to the case area (if unrestricted funding to the entire mission is not an option). </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Listen</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Answer questions and address concerns</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Listen</w:t>
      </w:r>
    </w:p>
    <w:p w:rsidR="00411C25" w:rsidRPr="00A871EE" w:rsidRDefault="00411C25" w:rsidP="00411C25"/>
    <w:p w:rsidR="00411C25" w:rsidRPr="00411C25" w:rsidRDefault="00411C25" w:rsidP="00411C25">
      <w:pPr>
        <w:rPr>
          <w:b/>
          <w:color w:val="0064A4"/>
          <w:sz w:val="24"/>
          <w:szCs w:val="24"/>
        </w:rPr>
      </w:pPr>
      <w:bookmarkStart w:id="0" w:name="_GoBack"/>
      <w:r w:rsidRPr="00411C25">
        <w:rPr>
          <w:b/>
          <w:color w:val="0064A4"/>
          <w:sz w:val="24"/>
          <w:szCs w:val="24"/>
        </w:rPr>
        <w:t xml:space="preserve">Step 4:  </w:t>
      </w:r>
      <w:proofErr w:type="gramStart"/>
      <w:r w:rsidRPr="00411C25">
        <w:rPr>
          <w:b/>
          <w:color w:val="0064A4"/>
          <w:sz w:val="24"/>
          <w:szCs w:val="24"/>
        </w:rPr>
        <w:t>The Ask</w:t>
      </w:r>
      <w:proofErr w:type="gramEnd"/>
    </w:p>
    <w:bookmarkEnd w:id="0"/>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lastRenderedPageBreak/>
        <w:t>Look the individual in the eye</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Ask fo</w:t>
      </w:r>
      <w:r w:rsidR="00E533BC">
        <w:rPr>
          <w:rFonts w:ascii="Arial" w:hAnsi="Arial" w:cs="Arial"/>
          <w:sz w:val="22"/>
          <w:szCs w:val="22"/>
        </w:rPr>
        <w:t>r the gift:</w:t>
      </w:r>
      <w:r w:rsidRPr="00411C25">
        <w:rPr>
          <w:rFonts w:ascii="Arial" w:hAnsi="Arial" w:cs="Arial"/>
          <w:sz w:val="22"/>
          <w:szCs w:val="22"/>
        </w:rPr>
        <w:t xml:space="preserve"> “We would like you to consider making a commitment of $XXX (be specific) over X years </w:t>
      </w:r>
      <w:r w:rsidR="00E533BC">
        <w:rPr>
          <w:rFonts w:ascii="Arial" w:hAnsi="Arial" w:cs="Arial"/>
          <w:sz w:val="22"/>
          <w:szCs w:val="22"/>
        </w:rPr>
        <w:t xml:space="preserve">(if asking for a pledged gift) </w:t>
      </w:r>
      <w:r w:rsidRPr="00411C25">
        <w:rPr>
          <w:rFonts w:ascii="Arial" w:hAnsi="Arial" w:cs="Arial"/>
          <w:sz w:val="22"/>
          <w:szCs w:val="22"/>
        </w:rPr>
        <w:t xml:space="preserve">to support the </w:t>
      </w:r>
      <w:r w:rsidR="005E6DE5">
        <w:rPr>
          <w:rFonts w:ascii="Arial" w:hAnsi="Arial" w:cs="Arial"/>
          <w:sz w:val="22"/>
          <w:szCs w:val="22"/>
        </w:rPr>
        <w:t>Action Coalition</w:t>
      </w:r>
      <w:r w:rsidRPr="00411C25">
        <w:rPr>
          <w:rFonts w:ascii="Arial" w:hAnsi="Arial" w:cs="Arial"/>
          <w:sz w:val="22"/>
          <w:szCs w:val="22"/>
        </w:rPr>
        <w:t>.”</w:t>
      </w:r>
      <w:r w:rsidR="00E533BC">
        <w:rPr>
          <w:rFonts w:ascii="Arial" w:hAnsi="Arial" w:cs="Arial"/>
          <w:sz w:val="22"/>
          <w:szCs w:val="22"/>
        </w:rPr>
        <w:t xml:space="preserve">  For a volunteer, it can be effective to say, “I have personally invested in the Action Coalition and would like to invite you to join me with a commitment of $XXX over X years.”</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 xml:space="preserve">Give time for the donor to respond </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Answer any objections</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Try to “close”</w:t>
      </w:r>
    </w:p>
    <w:p w:rsidR="00411C25" w:rsidRPr="00A871EE" w:rsidRDefault="00411C25" w:rsidP="00411C25">
      <w:pPr>
        <w:ind w:left="360"/>
      </w:pPr>
    </w:p>
    <w:p w:rsidR="00411C25" w:rsidRPr="00411C25" w:rsidRDefault="00411C25" w:rsidP="00411C25">
      <w:pPr>
        <w:rPr>
          <w:b/>
          <w:color w:val="0064A4"/>
          <w:sz w:val="24"/>
          <w:szCs w:val="24"/>
        </w:rPr>
      </w:pPr>
      <w:r w:rsidRPr="00411C25">
        <w:rPr>
          <w:b/>
          <w:color w:val="0064A4"/>
          <w:sz w:val="24"/>
          <w:szCs w:val="24"/>
        </w:rPr>
        <w:t>Step 5:  Follow-up</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If the donor says “yes” – Thank him/her and get the information from them that you will need for a gift agreement</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If the donor says “not yet” – Schedule a return appointment (often by phone) within a week to 10 days if they need more time to consider the request</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If the donor says “no” – Determine the reasons and the next steps (</w:t>
      </w:r>
      <w:r w:rsidRPr="00411C25">
        <w:rPr>
          <w:rFonts w:ascii="Arial" w:hAnsi="Arial" w:cs="Arial"/>
          <w:i/>
          <w:sz w:val="22"/>
          <w:szCs w:val="22"/>
        </w:rPr>
        <w:t>See Countering Prospect Resistance below to address other questions or objections that arise during a solicitation</w:t>
      </w:r>
      <w:r w:rsidRPr="00411C25">
        <w:rPr>
          <w:rFonts w:ascii="Arial" w:hAnsi="Arial" w:cs="Arial"/>
          <w:sz w:val="22"/>
          <w:szCs w:val="22"/>
        </w:rPr>
        <w:t>)</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Thank the prospect</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Record outcome in the form of a gift record or contact report</w:t>
      </w:r>
    </w:p>
    <w:p w:rsidR="00411C25" w:rsidRPr="005A17B8" w:rsidRDefault="00411C25" w:rsidP="00411C25">
      <w:pPr>
        <w:outlineLvl w:val="0"/>
        <w:rPr>
          <w:rFonts w:cs="Arial"/>
        </w:rPr>
      </w:pPr>
    </w:p>
    <w:p w:rsidR="00411C25" w:rsidRPr="00411C25" w:rsidRDefault="00411C25" w:rsidP="00411C25">
      <w:pPr>
        <w:rPr>
          <w:b/>
          <w:color w:val="0064A4"/>
          <w:sz w:val="24"/>
          <w:szCs w:val="24"/>
        </w:rPr>
      </w:pPr>
      <w:r w:rsidRPr="00411C25">
        <w:rPr>
          <w:b/>
          <w:color w:val="0064A4"/>
          <w:sz w:val="24"/>
          <w:szCs w:val="24"/>
        </w:rPr>
        <w:t xml:space="preserve">Countering Prospect Resistance </w:t>
      </w:r>
    </w:p>
    <w:p w:rsidR="00411C25" w:rsidRPr="00A2272A" w:rsidRDefault="00411C25" w:rsidP="00411C25">
      <w:pPr>
        <w:tabs>
          <w:tab w:val="right" w:pos="8600"/>
        </w:tabs>
        <w:suppressAutoHyphens/>
        <w:rPr>
          <w:rFonts w:cs="Arial"/>
        </w:rPr>
      </w:pPr>
      <w:r w:rsidRPr="00A2272A">
        <w:rPr>
          <w:rFonts w:cs="Arial"/>
        </w:rPr>
        <w:t xml:space="preserve">Even the most experienced solicitors can encounter resistance when seeking contributions.  While the case for supporting the </w:t>
      </w:r>
      <w:r>
        <w:rPr>
          <w:rFonts w:cs="Arial"/>
        </w:rPr>
        <w:t>Action Coalition</w:t>
      </w:r>
      <w:r w:rsidRPr="00A2272A">
        <w:rPr>
          <w:rFonts w:cs="Arial"/>
        </w:rPr>
        <w:t xml:space="preserve"> is compelling, some individuals may not respond favorably to a solicitation upon first request.  Rather than assuming a hesitation or negative remark means</w:t>
      </w:r>
      <w:r>
        <w:rPr>
          <w:rFonts w:cs="Arial"/>
        </w:rPr>
        <w:t xml:space="preserve"> a definitive</w:t>
      </w:r>
      <w:r w:rsidRPr="00A2272A">
        <w:rPr>
          <w:rFonts w:cs="Arial"/>
        </w:rPr>
        <w:t xml:space="preserve"> </w:t>
      </w:r>
      <w:r>
        <w:rPr>
          <w:rFonts w:cs="Arial"/>
        </w:rPr>
        <w:t>“</w:t>
      </w:r>
      <w:r w:rsidRPr="00A2272A">
        <w:rPr>
          <w:rFonts w:cs="Arial"/>
        </w:rPr>
        <w:t>no,</w:t>
      </w:r>
      <w:r>
        <w:rPr>
          <w:rFonts w:cs="Arial"/>
        </w:rPr>
        <w:t>”</w:t>
      </w:r>
      <w:r w:rsidRPr="00A2272A">
        <w:rPr>
          <w:rFonts w:cs="Arial"/>
        </w:rPr>
        <w:t xml:space="preserve"> use this opportunity to discuss the donor’s concerns.  Such a discussion often points to solutions, or at least keeps the door open for a later call.  </w:t>
      </w:r>
    </w:p>
    <w:p w:rsidR="00411C25" w:rsidRDefault="00411C25" w:rsidP="00411C25">
      <w:pPr>
        <w:tabs>
          <w:tab w:val="right" w:pos="8600"/>
        </w:tabs>
        <w:rPr>
          <w:b/>
        </w:rPr>
      </w:pPr>
      <w:bookmarkStart w:id="1" w:name="_Toc123629604"/>
    </w:p>
    <w:p w:rsidR="00411C25" w:rsidRPr="002C3362" w:rsidRDefault="00411C25" w:rsidP="00411C25">
      <w:pPr>
        <w:tabs>
          <w:tab w:val="right" w:pos="8600"/>
        </w:tabs>
        <w:rPr>
          <w:b/>
        </w:rPr>
      </w:pPr>
      <w:r w:rsidRPr="002C3362">
        <w:rPr>
          <w:b/>
        </w:rPr>
        <w:t xml:space="preserve">That’s a lot of money.  I don’t know if I can make that kind of commitment.  </w:t>
      </w:r>
    </w:p>
    <w:p w:rsidR="00411C25" w:rsidRPr="00A2272A" w:rsidRDefault="00411C25" w:rsidP="00411C25">
      <w:pPr>
        <w:tabs>
          <w:tab w:val="right" w:pos="8600"/>
        </w:tabs>
      </w:pPr>
      <w:r w:rsidRPr="00EC0CB1">
        <w:t xml:space="preserve">I understand how you feel.  </w:t>
      </w:r>
      <w:r w:rsidR="00E533BC" w:rsidRPr="00EC0CB1">
        <w:t>We are asking you to consider this important program/initiative and contribute at a level that is meaningful to you personally.</w:t>
      </w:r>
      <w:r w:rsidR="00E533BC" w:rsidRPr="00A2272A">
        <w:t xml:space="preserve"> </w:t>
      </w:r>
      <w:r w:rsidR="00E533BC">
        <w:t xml:space="preserve"> </w:t>
      </w:r>
      <w:r w:rsidR="00E533BC" w:rsidRPr="00E533BC">
        <w:rPr>
          <w:i/>
        </w:rPr>
        <w:t xml:space="preserve">(If asking for a pledged </w:t>
      </w:r>
      <w:proofErr w:type="gramStart"/>
      <w:r w:rsidR="00E533BC" w:rsidRPr="00E533BC">
        <w:rPr>
          <w:i/>
        </w:rPr>
        <w:t>gift:</w:t>
      </w:r>
      <w:proofErr w:type="gramEnd"/>
      <w:r w:rsidR="00E533BC" w:rsidRPr="00E533BC">
        <w:rPr>
          <w:i/>
        </w:rPr>
        <w:t>)</w:t>
      </w:r>
      <w:r w:rsidR="00E533BC">
        <w:t xml:space="preserve"> </w:t>
      </w:r>
      <w:r w:rsidRPr="00EC0CB1">
        <w:t xml:space="preserve">Please remember we are asking you to make the gift over </w:t>
      </w:r>
      <w:r w:rsidR="00E533BC">
        <w:t>X</w:t>
      </w:r>
      <w:r w:rsidRPr="00EC0CB1">
        <w:t xml:space="preserve"> </w:t>
      </w:r>
      <w:proofErr w:type="gramStart"/>
      <w:r w:rsidRPr="00EC0CB1">
        <w:t>years,</w:t>
      </w:r>
      <w:proofErr w:type="gramEnd"/>
      <w:r w:rsidRPr="00EC0CB1">
        <w:t xml:space="preserve"> and hopefully that makes it seem possible.  </w:t>
      </w:r>
    </w:p>
    <w:p w:rsidR="00411C25" w:rsidRPr="00A2272A" w:rsidRDefault="00411C25" w:rsidP="00411C25">
      <w:pPr>
        <w:tabs>
          <w:tab w:val="right" w:pos="8600"/>
        </w:tabs>
        <w:rPr>
          <w:rFonts w:cs="Arial"/>
          <w:b/>
          <w:bCs/>
          <w:i/>
          <w:iCs/>
        </w:rPr>
      </w:pPr>
    </w:p>
    <w:p w:rsidR="00411C25" w:rsidRPr="002C3362" w:rsidRDefault="00411C25" w:rsidP="00411C25">
      <w:pPr>
        <w:keepNext/>
        <w:tabs>
          <w:tab w:val="right" w:pos="8600"/>
        </w:tabs>
        <w:rPr>
          <w:b/>
        </w:rPr>
      </w:pPr>
      <w:r>
        <w:rPr>
          <w:b/>
        </w:rPr>
        <w:t xml:space="preserve">This </w:t>
      </w:r>
      <w:proofErr w:type="gramStart"/>
      <w:r>
        <w:rPr>
          <w:b/>
        </w:rPr>
        <w:t>isn’t</w:t>
      </w:r>
      <w:proofErr w:type="gramEnd"/>
      <w:r>
        <w:rPr>
          <w:b/>
        </w:rPr>
        <w:t xml:space="preserve"> a good time for me</w:t>
      </w:r>
      <w:r w:rsidRPr="002C3362">
        <w:rPr>
          <w:b/>
        </w:rPr>
        <w:t xml:space="preserve"> </w:t>
      </w:r>
      <w:r>
        <w:rPr>
          <w:b/>
        </w:rPr>
        <w:t>OR The market has hit us particularly hard.</w:t>
      </w:r>
    </w:p>
    <w:p w:rsidR="00411C25" w:rsidRPr="0001409E" w:rsidRDefault="00411C25" w:rsidP="00411C25">
      <w:pPr>
        <w:tabs>
          <w:tab w:val="right" w:pos="8600"/>
        </w:tabs>
      </w:pPr>
      <w:r w:rsidRPr="0001409E">
        <w:t xml:space="preserve">We’d really love to have you be a part of the </w:t>
      </w:r>
      <w:r>
        <w:t>Action Coalition.</w:t>
      </w:r>
      <w:r w:rsidRPr="0001409E">
        <w:t xml:space="preserve">  If you’re interested you could</w:t>
      </w:r>
      <w:r>
        <w:t>:</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Set up your gift to make a smaller payment this year and larger payments in later years</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Pledge now, and begin payments next year</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sz w:val="22"/>
          <w:szCs w:val="22"/>
        </w:rPr>
        <w:t>(or)  Is there a better time for us to come back to visit with you?</w:t>
      </w:r>
    </w:p>
    <w:p w:rsidR="00411C25" w:rsidRPr="00A2272A" w:rsidRDefault="00411C25" w:rsidP="00411C25">
      <w:pPr>
        <w:tabs>
          <w:tab w:val="right" w:pos="8600"/>
        </w:tabs>
        <w:rPr>
          <w:b/>
        </w:rPr>
      </w:pPr>
    </w:p>
    <w:p w:rsidR="00411C25" w:rsidRPr="002C3362" w:rsidRDefault="00411C25" w:rsidP="00411C25">
      <w:pPr>
        <w:tabs>
          <w:tab w:val="right" w:pos="8600"/>
        </w:tabs>
        <w:rPr>
          <w:b/>
        </w:rPr>
      </w:pPr>
      <w:r w:rsidRPr="002C3362">
        <w:rPr>
          <w:b/>
        </w:rPr>
        <w:t>I’ll consider this, but I need more time to decide.</w:t>
      </w:r>
    </w:p>
    <w:p w:rsidR="00411C25" w:rsidRPr="00A2272A" w:rsidRDefault="00411C25" w:rsidP="00411C25">
      <w:pPr>
        <w:tabs>
          <w:tab w:val="right" w:pos="8600"/>
        </w:tabs>
      </w:pPr>
      <w:proofErr w:type="gramStart"/>
      <w:r w:rsidRPr="00A2272A">
        <w:t>Of course</w:t>
      </w:r>
      <w:r>
        <w:t>.</w:t>
      </w:r>
      <w:proofErr w:type="gramEnd"/>
      <w:r w:rsidRPr="00A2272A">
        <w:t xml:space="preserve">  </w:t>
      </w:r>
      <w:r>
        <w:t>T</w:t>
      </w:r>
      <w:r w:rsidRPr="00A2272A">
        <w:t>his is a major commitment that would make a great difference for the A</w:t>
      </w:r>
      <w:r>
        <w:t>ction Coalition</w:t>
      </w:r>
      <w:r w:rsidRPr="00A2272A">
        <w:t>.</w:t>
      </w:r>
      <w:r>
        <w:t xml:space="preserve"> </w:t>
      </w:r>
      <w:r w:rsidRPr="00A2272A">
        <w:t xml:space="preserve"> When should I follow up with you?</w:t>
      </w:r>
      <w:r>
        <w:t xml:space="preserve">  Is there more information I can share in the meantime?</w:t>
      </w:r>
    </w:p>
    <w:bookmarkEnd w:id="1"/>
    <w:p w:rsidR="00411C25" w:rsidRPr="00A2272A" w:rsidRDefault="00411C25" w:rsidP="00411C25">
      <w:pPr>
        <w:tabs>
          <w:tab w:val="right" w:pos="8600"/>
        </w:tabs>
        <w:rPr>
          <w:rFonts w:cs="Arial"/>
          <w:b/>
          <w:u w:val="single"/>
        </w:rPr>
      </w:pPr>
    </w:p>
    <w:p w:rsidR="00411C25" w:rsidRDefault="00411C25" w:rsidP="00411C25">
      <w:pPr>
        <w:rPr>
          <w:b/>
          <w:color w:val="0064A4"/>
          <w:sz w:val="24"/>
          <w:szCs w:val="24"/>
        </w:rPr>
      </w:pPr>
      <w:r w:rsidRPr="00411C25">
        <w:rPr>
          <w:b/>
          <w:color w:val="0064A4"/>
          <w:sz w:val="24"/>
          <w:szCs w:val="24"/>
        </w:rPr>
        <w:lastRenderedPageBreak/>
        <w:t>Other Tips for Success</w:t>
      </w:r>
    </w:p>
    <w:p w:rsidR="00411C25" w:rsidRPr="00411C25" w:rsidRDefault="00411C25" w:rsidP="00411C25">
      <w:pPr>
        <w:rPr>
          <w:b/>
          <w:color w:val="0064A4"/>
          <w:sz w:val="24"/>
          <w:szCs w:val="24"/>
        </w:rPr>
      </w:pP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b/>
          <w:sz w:val="22"/>
          <w:szCs w:val="22"/>
        </w:rPr>
        <w:t>Do not solicit over the phone.</w:t>
      </w:r>
      <w:r w:rsidRPr="00411C25">
        <w:rPr>
          <w:rFonts w:ascii="Arial" w:hAnsi="Arial" w:cs="Arial"/>
          <w:sz w:val="22"/>
          <w:szCs w:val="22"/>
        </w:rPr>
        <w:t xml:space="preserve">  </w:t>
      </w:r>
      <w:smartTag w:uri="urn:schemas-microsoft-com:office:smarttags" w:element="PersonName">
        <w:r w:rsidRPr="00411C25">
          <w:rPr>
            <w:rFonts w:ascii="Arial" w:hAnsi="Arial" w:cs="Arial"/>
            <w:sz w:val="22"/>
            <w:szCs w:val="22"/>
          </w:rPr>
          <w:t>Info</w:t>
        </w:r>
      </w:smartTag>
      <w:r w:rsidRPr="00411C25">
        <w:rPr>
          <w:rFonts w:ascii="Arial" w:hAnsi="Arial" w:cs="Arial"/>
          <w:sz w:val="22"/>
          <w:szCs w:val="22"/>
        </w:rPr>
        <w:t>rm the prospect of the purpose of your meeting, but be sure to make the request in person.</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b/>
          <w:sz w:val="22"/>
          <w:szCs w:val="22"/>
        </w:rPr>
        <w:t>Be sincere</w:t>
      </w:r>
      <w:r w:rsidRPr="00411C25">
        <w:rPr>
          <w:rFonts w:ascii="Arial" w:hAnsi="Arial" w:cs="Arial"/>
          <w:sz w:val="22"/>
          <w:szCs w:val="22"/>
        </w:rPr>
        <w:t>.  A canned sales pitch is never as effective as your own words.</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b/>
          <w:sz w:val="22"/>
          <w:szCs w:val="22"/>
        </w:rPr>
        <w:t>Be patient.</w:t>
      </w:r>
      <w:r w:rsidRPr="00411C25">
        <w:rPr>
          <w:rFonts w:ascii="Arial" w:hAnsi="Arial" w:cs="Arial"/>
          <w:sz w:val="22"/>
          <w:szCs w:val="22"/>
        </w:rPr>
        <w:t xml:space="preserve"> A gift made in haste tends to be minimal.</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b/>
          <w:sz w:val="22"/>
          <w:szCs w:val="22"/>
        </w:rPr>
        <w:t>Ask for a specific amount.</w:t>
      </w:r>
      <w:r w:rsidRPr="00411C25">
        <w:rPr>
          <w:rFonts w:ascii="Arial" w:hAnsi="Arial" w:cs="Arial"/>
          <w:sz w:val="22"/>
          <w:szCs w:val="22"/>
        </w:rPr>
        <w:t xml:space="preserve">  Most people want to know what you have in mind for them and what others are giving.  Have this information ready and WAIT for a response after </w:t>
      </w:r>
      <w:proofErr w:type="gramStart"/>
      <w:r w:rsidRPr="00411C25">
        <w:rPr>
          <w:rFonts w:ascii="Arial" w:hAnsi="Arial" w:cs="Arial"/>
          <w:sz w:val="22"/>
          <w:szCs w:val="22"/>
        </w:rPr>
        <w:t>the ask</w:t>
      </w:r>
      <w:proofErr w:type="gramEnd"/>
      <w:r w:rsidRPr="00411C25">
        <w:rPr>
          <w:rFonts w:ascii="Arial" w:hAnsi="Arial" w:cs="Arial"/>
          <w:sz w:val="22"/>
          <w:szCs w:val="22"/>
        </w:rPr>
        <w:t xml:space="preserve">. </w:t>
      </w:r>
    </w:p>
    <w:p w:rsidR="00411C25" w:rsidRPr="00411C25" w:rsidRDefault="00411C25" w:rsidP="00411C25">
      <w:pPr>
        <w:pStyle w:val="ListParagraph"/>
        <w:numPr>
          <w:ilvl w:val="0"/>
          <w:numId w:val="4"/>
        </w:numPr>
        <w:spacing w:after="120" w:line="276" w:lineRule="auto"/>
        <w:contextualSpacing w:val="0"/>
        <w:rPr>
          <w:rFonts w:ascii="Arial" w:hAnsi="Arial" w:cs="Arial"/>
          <w:sz w:val="22"/>
          <w:szCs w:val="22"/>
        </w:rPr>
      </w:pPr>
      <w:r w:rsidRPr="00411C25">
        <w:rPr>
          <w:rFonts w:ascii="Arial" w:hAnsi="Arial" w:cs="Arial"/>
          <w:b/>
          <w:sz w:val="22"/>
          <w:szCs w:val="22"/>
        </w:rPr>
        <w:t>Remember that people are not offended if you ask for too much.</w:t>
      </w:r>
      <w:r w:rsidRPr="00411C25">
        <w:rPr>
          <w:rFonts w:ascii="Arial" w:hAnsi="Arial" w:cs="Arial"/>
          <w:sz w:val="22"/>
          <w:szCs w:val="22"/>
        </w:rPr>
        <w:t xml:space="preserve">  People are usually not offended if you ask for a gift that is larger than they are able to make, if the request is made respectfully.  In fact, people are often a bit flattered that you think they are capable of making a somewhat larger gift.</w:t>
      </w:r>
    </w:p>
    <w:p w:rsidR="00411C25" w:rsidRPr="00411C25" w:rsidRDefault="00411C25" w:rsidP="00411C25">
      <w:pPr>
        <w:pStyle w:val="ListParagraph"/>
        <w:numPr>
          <w:ilvl w:val="0"/>
          <w:numId w:val="4"/>
        </w:numPr>
        <w:spacing w:after="120" w:line="276" w:lineRule="auto"/>
        <w:contextualSpacing w:val="0"/>
        <w:rPr>
          <w:rFonts w:ascii="Arial" w:hAnsi="Arial" w:cs="Arial"/>
          <w:b/>
          <w:sz w:val="22"/>
          <w:szCs w:val="22"/>
        </w:rPr>
      </w:pPr>
      <w:r w:rsidRPr="00411C25">
        <w:rPr>
          <w:rFonts w:ascii="Arial" w:hAnsi="Arial" w:cs="Arial"/>
          <w:b/>
          <w:sz w:val="22"/>
          <w:szCs w:val="22"/>
        </w:rPr>
        <w:t>Remember to thank each individual (or couple) for their time, their interest, and their gift!</w:t>
      </w:r>
    </w:p>
    <w:p w:rsidR="00411C25" w:rsidRPr="00C5359E" w:rsidRDefault="00411C25" w:rsidP="00411C25">
      <w:pPr>
        <w:pStyle w:val="ListParagraph"/>
        <w:numPr>
          <w:ilvl w:val="0"/>
          <w:numId w:val="4"/>
        </w:numPr>
        <w:spacing w:line="276" w:lineRule="auto"/>
      </w:pPr>
      <w:r w:rsidRPr="00704D9F">
        <w:rPr>
          <w:rFonts w:ascii="Arial" w:hAnsi="Arial" w:cs="Arial"/>
          <w:b/>
          <w:sz w:val="22"/>
          <w:szCs w:val="22"/>
        </w:rPr>
        <w:t>Be persistent.</w:t>
      </w:r>
      <w:r w:rsidRPr="00411C25">
        <w:rPr>
          <w:b/>
        </w:rPr>
        <w:t xml:space="preserve">  </w:t>
      </w:r>
      <w:r w:rsidRPr="00704D9F">
        <w:rPr>
          <w:rFonts w:ascii="Arial" w:hAnsi="Arial" w:cs="Arial"/>
          <w:sz w:val="22"/>
          <w:szCs w:val="22"/>
        </w:rPr>
        <w:t>Don’t be discouraged if your prospect is not too receptive at first.  It may take even the most impassioned prospective donor some time to embrace a stretch gift.  Take the time to guide your prospect’s enthusiasm and propensity upward.</w:t>
      </w:r>
    </w:p>
    <w:p w:rsidR="00C5359E" w:rsidRDefault="00C5359E" w:rsidP="00C5359E">
      <w:pPr>
        <w:spacing w:line="276" w:lineRule="auto"/>
      </w:pPr>
    </w:p>
    <w:p w:rsidR="00E533BC" w:rsidRDefault="00E533BC">
      <w:pPr>
        <w:spacing w:after="200" w:line="276" w:lineRule="auto"/>
      </w:pPr>
    </w:p>
    <w:p w:rsidR="00274BA1" w:rsidRDefault="00274BA1" w:rsidP="00C5359E">
      <w:pPr>
        <w:spacing w:line="276" w:lineRule="auto"/>
        <w:sectPr w:rsidR="00274BA1" w:rsidSect="00274BA1">
          <w:pgSz w:w="12240" w:h="15840" w:code="1"/>
          <w:pgMar w:top="1440" w:right="1080" w:bottom="1080" w:left="1080" w:header="0" w:footer="720" w:gutter="0"/>
          <w:cols w:space="720"/>
          <w:titlePg/>
          <w:docGrid w:linePitch="360"/>
        </w:sectPr>
      </w:pPr>
    </w:p>
    <w:p w:rsidR="00C5359E" w:rsidRDefault="00C5359E" w:rsidP="00C5359E">
      <w:pPr>
        <w:spacing w:line="276" w:lineRule="auto"/>
      </w:pPr>
    </w:p>
    <w:p w:rsidR="00C5359E" w:rsidRPr="006B1D60" w:rsidRDefault="00E533BC" w:rsidP="00C5359E">
      <w:pPr>
        <w:pStyle w:val="Heading1"/>
        <w:spacing w:before="0" w:after="120"/>
        <w:rPr>
          <w:u w:val="single"/>
        </w:rPr>
      </w:pPr>
      <w:r>
        <w:t>Stewarding Donors</w:t>
      </w:r>
    </w:p>
    <w:p w:rsidR="00C5359E" w:rsidRDefault="00C5359E" w:rsidP="00C5359E">
      <w:pPr>
        <w:spacing w:line="276" w:lineRule="auto"/>
      </w:pPr>
    </w:p>
    <w:p w:rsidR="00C5359E" w:rsidRDefault="00E533BC" w:rsidP="00C5359E">
      <w:pPr>
        <w:spacing w:line="276" w:lineRule="auto"/>
        <w:rPr>
          <w:rFonts w:cs="Arial"/>
        </w:rPr>
      </w:pPr>
      <w:r>
        <w:rPr>
          <w:rFonts w:cs="Arial"/>
        </w:rPr>
        <w:t xml:space="preserve">Recognizing </w:t>
      </w:r>
      <w:r w:rsidR="00C5359E" w:rsidRPr="00C5359E">
        <w:rPr>
          <w:rFonts w:cs="Arial"/>
        </w:rPr>
        <w:t>and steward</w:t>
      </w:r>
      <w:r>
        <w:rPr>
          <w:rFonts w:cs="Arial"/>
        </w:rPr>
        <w:t>ing</w:t>
      </w:r>
      <w:r w:rsidR="00C5359E" w:rsidRPr="00C5359E">
        <w:rPr>
          <w:rFonts w:cs="Arial"/>
        </w:rPr>
        <w:t xml:space="preserve"> donors </w:t>
      </w:r>
      <w:r>
        <w:rPr>
          <w:rFonts w:cs="Arial"/>
        </w:rPr>
        <w:t>will</w:t>
      </w:r>
      <w:r w:rsidR="00C5359E" w:rsidRPr="00C5359E">
        <w:rPr>
          <w:rFonts w:cs="Arial"/>
        </w:rPr>
        <w:t xml:space="preserve"> encourage </w:t>
      </w:r>
      <w:r>
        <w:rPr>
          <w:rFonts w:cs="Arial"/>
        </w:rPr>
        <w:t xml:space="preserve">their </w:t>
      </w:r>
      <w:r w:rsidR="00C5359E" w:rsidRPr="00C5359E">
        <w:rPr>
          <w:rFonts w:cs="Arial"/>
        </w:rPr>
        <w:t xml:space="preserve">continued giving and </w:t>
      </w:r>
      <w:r>
        <w:rPr>
          <w:rFonts w:cs="Arial"/>
        </w:rPr>
        <w:t>help</w:t>
      </w:r>
      <w:r w:rsidR="00C5359E" w:rsidRPr="00C5359E">
        <w:rPr>
          <w:rFonts w:cs="Arial"/>
        </w:rPr>
        <w:t xml:space="preserve"> make philanthropy highly visible among the Action Coalition’s supporters.</w:t>
      </w:r>
      <w:r w:rsidR="00E04D30">
        <w:rPr>
          <w:rFonts w:cs="Arial"/>
        </w:rPr>
        <w:t xml:space="preserve">  Stewardship steps include:</w:t>
      </w:r>
    </w:p>
    <w:p w:rsidR="00E04D30" w:rsidRDefault="00E04D30" w:rsidP="00C5359E">
      <w:pPr>
        <w:spacing w:line="276" w:lineRule="auto"/>
        <w:rPr>
          <w:rFonts w:cs="Arial"/>
        </w:rPr>
      </w:pPr>
    </w:p>
    <w:p w:rsidR="00E04D30" w:rsidRPr="00E04D30" w:rsidRDefault="00E04D30" w:rsidP="00E04D30">
      <w:pPr>
        <w:pStyle w:val="ListParagraph"/>
        <w:numPr>
          <w:ilvl w:val="0"/>
          <w:numId w:val="4"/>
        </w:numPr>
        <w:spacing w:after="120" w:line="276" w:lineRule="auto"/>
        <w:contextualSpacing w:val="0"/>
        <w:rPr>
          <w:rFonts w:ascii="Arial" w:hAnsi="Arial" w:cs="Arial"/>
          <w:sz w:val="22"/>
          <w:szCs w:val="22"/>
        </w:rPr>
      </w:pPr>
      <w:r w:rsidRPr="00E04D30">
        <w:rPr>
          <w:rFonts w:ascii="Arial" w:hAnsi="Arial" w:cs="Arial"/>
          <w:sz w:val="22"/>
          <w:szCs w:val="22"/>
        </w:rPr>
        <w:t>Thanking the donor, as many as four times throughout the year, through personal contacts from members of the relationship management team and others as needed.  The A</w:t>
      </w:r>
      <w:r>
        <w:rPr>
          <w:rFonts w:ascii="Arial" w:hAnsi="Arial" w:cs="Arial"/>
          <w:sz w:val="22"/>
          <w:szCs w:val="22"/>
        </w:rPr>
        <w:t>ction Coalitio</w:t>
      </w:r>
      <w:r w:rsidRPr="00E04D30">
        <w:rPr>
          <w:rFonts w:ascii="Arial" w:hAnsi="Arial" w:cs="Arial"/>
          <w:sz w:val="22"/>
          <w:szCs w:val="22"/>
        </w:rPr>
        <w:t xml:space="preserve">n should send a thank you </w:t>
      </w:r>
      <w:r w:rsidR="00E533BC">
        <w:rPr>
          <w:rFonts w:ascii="Arial" w:hAnsi="Arial" w:cs="Arial"/>
          <w:sz w:val="22"/>
          <w:szCs w:val="22"/>
        </w:rPr>
        <w:t xml:space="preserve">note and gift receipt within 24 </w:t>
      </w:r>
      <w:r w:rsidRPr="00E04D30">
        <w:rPr>
          <w:rFonts w:ascii="Arial" w:hAnsi="Arial" w:cs="Arial"/>
          <w:sz w:val="22"/>
          <w:szCs w:val="22"/>
        </w:rPr>
        <w:t xml:space="preserve">hours of receiving the gift and, for larger gifts or when appropriate with certain donors, make </w:t>
      </w:r>
      <w:r w:rsidR="00E533BC">
        <w:rPr>
          <w:rFonts w:ascii="Arial" w:hAnsi="Arial" w:cs="Arial"/>
          <w:sz w:val="22"/>
          <w:szCs w:val="22"/>
        </w:rPr>
        <w:t>thank you</w:t>
      </w:r>
      <w:r w:rsidRPr="00E04D30">
        <w:rPr>
          <w:rFonts w:ascii="Arial" w:hAnsi="Arial" w:cs="Arial"/>
          <w:sz w:val="22"/>
          <w:szCs w:val="22"/>
        </w:rPr>
        <w:t xml:space="preserve"> phone calls.</w:t>
      </w:r>
    </w:p>
    <w:p w:rsidR="00E04D30" w:rsidRPr="00E04D30" w:rsidRDefault="00E04D30" w:rsidP="00E04D30">
      <w:pPr>
        <w:pStyle w:val="ListParagraph"/>
        <w:numPr>
          <w:ilvl w:val="0"/>
          <w:numId w:val="4"/>
        </w:numPr>
        <w:spacing w:after="120" w:line="276" w:lineRule="auto"/>
        <w:contextualSpacing w:val="0"/>
        <w:rPr>
          <w:rFonts w:ascii="Arial" w:hAnsi="Arial" w:cs="Arial"/>
          <w:sz w:val="22"/>
          <w:szCs w:val="22"/>
        </w:rPr>
      </w:pPr>
      <w:r w:rsidRPr="00E04D30">
        <w:rPr>
          <w:rFonts w:ascii="Arial" w:hAnsi="Arial" w:cs="Arial"/>
          <w:sz w:val="22"/>
          <w:szCs w:val="22"/>
        </w:rPr>
        <w:t>Emphasizing the value and impact of each donor’s gift throughout the stewardship process.</w:t>
      </w:r>
    </w:p>
    <w:p w:rsidR="00E04D30" w:rsidRPr="00E04D30" w:rsidRDefault="00E04D30" w:rsidP="00E04D30">
      <w:pPr>
        <w:pStyle w:val="ListParagraph"/>
        <w:numPr>
          <w:ilvl w:val="0"/>
          <w:numId w:val="4"/>
        </w:numPr>
        <w:spacing w:after="120" w:line="276" w:lineRule="auto"/>
        <w:contextualSpacing w:val="0"/>
        <w:rPr>
          <w:rFonts w:ascii="Arial" w:hAnsi="Arial" w:cs="Arial"/>
          <w:sz w:val="22"/>
          <w:szCs w:val="22"/>
        </w:rPr>
      </w:pPr>
      <w:r w:rsidRPr="00E04D30">
        <w:rPr>
          <w:rFonts w:ascii="Arial" w:hAnsi="Arial" w:cs="Arial"/>
          <w:sz w:val="22"/>
          <w:szCs w:val="22"/>
        </w:rPr>
        <w:t>Keeping the donor engaged through a variety of activities, such as events and personal contacts that are targeted to his or her interests and connections at the A</w:t>
      </w:r>
      <w:r>
        <w:rPr>
          <w:rFonts w:ascii="Arial" w:hAnsi="Arial" w:cs="Arial"/>
          <w:sz w:val="22"/>
          <w:szCs w:val="22"/>
        </w:rPr>
        <w:t>ction Coalition</w:t>
      </w:r>
      <w:r w:rsidRPr="00E04D30">
        <w:rPr>
          <w:rFonts w:ascii="Arial" w:hAnsi="Arial" w:cs="Arial"/>
          <w:sz w:val="22"/>
          <w:szCs w:val="22"/>
        </w:rPr>
        <w:t xml:space="preserve">. </w:t>
      </w:r>
    </w:p>
    <w:p w:rsidR="00E04D30" w:rsidRPr="00E04D30" w:rsidRDefault="00E04D30" w:rsidP="00E04D30">
      <w:pPr>
        <w:pStyle w:val="ListParagraph"/>
        <w:numPr>
          <w:ilvl w:val="0"/>
          <w:numId w:val="4"/>
        </w:numPr>
        <w:spacing w:after="120" w:line="276" w:lineRule="auto"/>
        <w:contextualSpacing w:val="0"/>
        <w:rPr>
          <w:rFonts w:ascii="Arial" w:hAnsi="Arial" w:cs="Arial"/>
          <w:sz w:val="22"/>
          <w:szCs w:val="22"/>
        </w:rPr>
      </w:pPr>
      <w:r w:rsidRPr="00E04D30">
        <w:rPr>
          <w:rFonts w:ascii="Arial" w:hAnsi="Arial" w:cs="Arial"/>
          <w:sz w:val="22"/>
          <w:szCs w:val="22"/>
        </w:rPr>
        <w:t>Gauging the donor’s ongoing giving interests and potential readiness for future gifts.  The relationship manager should note the donor’s other giving activity and consider whether this giving suggests that s/he may be ready to make another gift to the A</w:t>
      </w:r>
      <w:r>
        <w:rPr>
          <w:rFonts w:ascii="Arial" w:hAnsi="Arial" w:cs="Arial"/>
          <w:sz w:val="22"/>
          <w:szCs w:val="22"/>
        </w:rPr>
        <w:t>ction Coalition</w:t>
      </w:r>
      <w:r w:rsidRPr="00E04D30">
        <w:rPr>
          <w:rFonts w:ascii="Arial" w:hAnsi="Arial" w:cs="Arial"/>
          <w:sz w:val="22"/>
          <w:szCs w:val="22"/>
        </w:rPr>
        <w:t>.</w:t>
      </w:r>
    </w:p>
    <w:p w:rsidR="00E04D30" w:rsidRPr="00E04D30" w:rsidRDefault="00E04D30" w:rsidP="00E04D30">
      <w:pPr>
        <w:pStyle w:val="ListParagraph"/>
        <w:numPr>
          <w:ilvl w:val="0"/>
          <w:numId w:val="4"/>
        </w:numPr>
        <w:spacing w:after="120" w:line="276" w:lineRule="auto"/>
        <w:contextualSpacing w:val="0"/>
        <w:rPr>
          <w:rFonts w:ascii="Arial" w:hAnsi="Arial" w:cs="Arial"/>
          <w:sz w:val="22"/>
          <w:szCs w:val="22"/>
        </w:rPr>
      </w:pPr>
      <w:r w:rsidRPr="00E04D30">
        <w:rPr>
          <w:rFonts w:ascii="Arial" w:hAnsi="Arial" w:cs="Arial"/>
          <w:sz w:val="22"/>
          <w:szCs w:val="22"/>
        </w:rPr>
        <w:t>Re-qualifying the donor for a future gift.  If it appears that the donor may be ready to make another gift, s/he should be re-categorized as an identified prospect to be qualified for a future gift.</w:t>
      </w:r>
    </w:p>
    <w:p w:rsidR="00E04D30" w:rsidRPr="00C5359E" w:rsidRDefault="00E04D30" w:rsidP="00C5359E">
      <w:pPr>
        <w:spacing w:line="276" w:lineRule="auto"/>
        <w:rPr>
          <w:rFonts w:cs="Arial"/>
        </w:rPr>
      </w:pPr>
    </w:p>
    <w:p w:rsidR="00C5359E" w:rsidRPr="00C5359E" w:rsidRDefault="00C5359E" w:rsidP="00C5359E">
      <w:pPr>
        <w:keepNext/>
        <w:tabs>
          <w:tab w:val="right" w:pos="8600"/>
        </w:tabs>
        <w:rPr>
          <w:b/>
          <w:color w:val="0064A4"/>
          <w:sz w:val="24"/>
          <w:szCs w:val="24"/>
        </w:rPr>
      </w:pPr>
      <w:r w:rsidRPr="00C5359E">
        <w:rPr>
          <w:b/>
          <w:color w:val="0064A4"/>
          <w:sz w:val="24"/>
          <w:szCs w:val="24"/>
        </w:rPr>
        <w:t>Stewardship Meetings</w:t>
      </w:r>
    </w:p>
    <w:p w:rsidR="00C5359E" w:rsidRDefault="00C5359E" w:rsidP="00C5359E">
      <w:pPr>
        <w:spacing w:line="276" w:lineRule="auto"/>
        <w:rPr>
          <w:rFonts w:cs="Arial"/>
        </w:rPr>
      </w:pPr>
      <w:r w:rsidRPr="00C5359E">
        <w:rPr>
          <w:rFonts w:cs="Arial"/>
        </w:rPr>
        <w:t xml:space="preserve">Like </w:t>
      </w:r>
      <w:r w:rsidR="005E6DE5">
        <w:rPr>
          <w:rFonts w:cs="Arial"/>
        </w:rPr>
        <w:t>qualification</w:t>
      </w:r>
      <w:r w:rsidRPr="00C5359E">
        <w:rPr>
          <w:rFonts w:cs="Arial"/>
        </w:rPr>
        <w:t xml:space="preserve"> and cultivation visits, stewardship meetings are an important way to continue building a relationship with a donor.  They help keep the A</w:t>
      </w:r>
      <w:r>
        <w:rPr>
          <w:rFonts w:cs="Arial"/>
        </w:rPr>
        <w:t>ction Coalition</w:t>
      </w:r>
      <w:r w:rsidRPr="00C5359E">
        <w:rPr>
          <w:rFonts w:cs="Arial"/>
        </w:rPr>
        <w:t xml:space="preserve"> top-of-mind and offer opportunities for the A</w:t>
      </w:r>
      <w:r>
        <w:rPr>
          <w:rFonts w:cs="Arial"/>
        </w:rPr>
        <w:t>ction Coalition</w:t>
      </w:r>
      <w:r w:rsidRPr="00C5359E">
        <w:rPr>
          <w:rFonts w:cs="Arial"/>
        </w:rPr>
        <w:t xml:space="preserve"> to thank the donor and demonstrate the impact of his/her gift.  Questions to ask during a stewardship meeting might include:</w:t>
      </w:r>
    </w:p>
    <w:p w:rsidR="00C5359E" w:rsidRPr="00C5359E" w:rsidRDefault="00C5359E" w:rsidP="00C5359E">
      <w:pPr>
        <w:spacing w:line="276" w:lineRule="auto"/>
        <w:rPr>
          <w:rFonts w:cs="Arial"/>
        </w:rPr>
      </w:pPr>
    </w:p>
    <w:p w:rsidR="00C5359E" w:rsidRPr="00C5359E" w:rsidRDefault="00C5359E" w:rsidP="00C5359E">
      <w:pPr>
        <w:pStyle w:val="ListParagraph"/>
        <w:numPr>
          <w:ilvl w:val="0"/>
          <w:numId w:val="4"/>
        </w:numPr>
        <w:spacing w:after="120" w:line="276" w:lineRule="auto"/>
        <w:contextualSpacing w:val="0"/>
        <w:rPr>
          <w:rFonts w:ascii="Arial" w:hAnsi="Arial" w:cs="Arial"/>
          <w:sz w:val="22"/>
          <w:szCs w:val="22"/>
        </w:rPr>
      </w:pPr>
      <w:r w:rsidRPr="00C5359E">
        <w:rPr>
          <w:rFonts w:ascii="Arial" w:hAnsi="Arial" w:cs="Arial"/>
          <w:sz w:val="22"/>
          <w:szCs w:val="22"/>
        </w:rPr>
        <w:t xml:space="preserve">Do you feel recognized appropriately by the </w:t>
      </w:r>
      <w:r>
        <w:rPr>
          <w:rFonts w:ascii="Arial" w:hAnsi="Arial" w:cs="Arial"/>
          <w:sz w:val="22"/>
          <w:szCs w:val="22"/>
        </w:rPr>
        <w:t>Action Coalition</w:t>
      </w:r>
      <w:r w:rsidRPr="00C5359E">
        <w:rPr>
          <w:rFonts w:ascii="Arial" w:hAnsi="Arial" w:cs="Arial"/>
          <w:sz w:val="22"/>
          <w:szCs w:val="22"/>
        </w:rPr>
        <w:t>?</w:t>
      </w:r>
    </w:p>
    <w:p w:rsidR="00C5359E" w:rsidRPr="00C5359E" w:rsidRDefault="00C5359E" w:rsidP="00C5359E">
      <w:pPr>
        <w:pStyle w:val="ListParagraph"/>
        <w:numPr>
          <w:ilvl w:val="0"/>
          <w:numId w:val="4"/>
        </w:numPr>
        <w:spacing w:after="120" w:line="276" w:lineRule="auto"/>
        <w:contextualSpacing w:val="0"/>
        <w:rPr>
          <w:rFonts w:ascii="Arial" w:hAnsi="Arial" w:cs="Arial"/>
          <w:sz w:val="22"/>
          <w:szCs w:val="22"/>
        </w:rPr>
      </w:pPr>
      <w:r w:rsidRPr="00C5359E">
        <w:rPr>
          <w:rFonts w:ascii="Arial" w:hAnsi="Arial" w:cs="Arial"/>
          <w:sz w:val="22"/>
          <w:szCs w:val="22"/>
        </w:rPr>
        <w:t xml:space="preserve">Do you feel the </w:t>
      </w:r>
      <w:r w:rsidR="00E533BC">
        <w:rPr>
          <w:rFonts w:ascii="Arial" w:hAnsi="Arial" w:cs="Arial"/>
          <w:sz w:val="22"/>
          <w:szCs w:val="22"/>
        </w:rPr>
        <w:t>Action Coalition</w:t>
      </w:r>
      <w:r w:rsidRPr="00C5359E">
        <w:rPr>
          <w:rFonts w:ascii="Arial" w:hAnsi="Arial" w:cs="Arial"/>
          <w:sz w:val="22"/>
          <w:szCs w:val="22"/>
        </w:rPr>
        <w:t xml:space="preserve"> keeps you informed properly of news </w:t>
      </w:r>
      <w:r w:rsidR="00E533BC">
        <w:rPr>
          <w:rFonts w:ascii="Arial" w:hAnsi="Arial" w:cs="Arial"/>
          <w:sz w:val="22"/>
          <w:szCs w:val="22"/>
        </w:rPr>
        <w:t>and updates</w:t>
      </w:r>
      <w:r w:rsidRPr="00C5359E">
        <w:rPr>
          <w:rFonts w:ascii="Arial" w:hAnsi="Arial" w:cs="Arial"/>
          <w:sz w:val="22"/>
          <w:szCs w:val="22"/>
        </w:rPr>
        <w:t>?  What else would you like to know/see?</w:t>
      </w:r>
    </w:p>
    <w:p w:rsidR="00C5359E" w:rsidRDefault="00C5359E" w:rsidP="00C5359E">
      <w:pPr>
        <w:pStyle w:val="ListParagraph"/>
        <w:numPr>
          <w:ilvl w:val="0"/>
          <w:numId w:val="4"/>
        </w:numPr>
        <w:spacing w:after="120" w:line="276" w:lineRule="auto"/>
        <w:contextualSpacing w:val="0"/>
        <w:rPr>
          <w:rFonts w:ascii="Arial" w:hAnsi="Arial" w:cs="Arial"/>
          <w:sz w:val="22"/>
          <w:szCs w:val="22"/>
        </w:rPr>
      </w:pPr>
      <w:r w:rsidRPr="00C5359E">
        <w:rPr>
          <w:rFonts w:ascii="Arial" w:hAnsi="Arial" w:cs="Arial"/>
          <w:sz w:val="22"/>
          <w:szCs w:val="22"/>
        </w:rPr>
        <w:t>What’s the best way to communicate with you (phone, e-mail, etc. – make sure to get most recent contact information)?</w:t>
      </w:r>
    </w:p>
    <w:p w:rsidR="00274BA1" w:rsidRDefault="00E533BC" w:rsidP="00E533BC">
      <w:pPr>
        <w:pStyle w:val="ListParagraph"/>
        <w:numPr>
          <w:ilvl w:val="0"/>
          <w:numId w:val="4"/>
        </w:numPr>
        <w:spacing w:line="276" w:lineRule="auto"/>
        <w:contextualSpacing w:val="0"/>
        <w:rPr>
          <w:rFonts w:ascii="Arial" w:hAnsi="Arial" w:cs="Arial"/>
          <w:sz w:val="22"/>
          <w:szCs w:val="22"/>
        </w:rPr>
        <w:sectPr w:rsidR="00274BA1" w:rsidSect="00274BA1">
          <w:pgSz w:w="12240" w:h="15840" w:code="1"/>
          <w:pgMar w:top="1440" w:right="1080" w:bottom="1080" w:left="1080" w:header="0" w:footer="720" w:gutter="0"/>
          <w:cols w:space="720"/>
          <w:titlePg/>
          <w:docGrid w:linePitch="360"/>
        </w:sectPr>
      </w:pPr>
      <w:r w:rsidRPr="00E533BC">
        <w:rPr>
          <w:rFonts w:ascii="Arial" w:hAnsi="Arial" w:cs="Arial"/>
          <w:sz w:val="22"/>
          <w:szCs w:val="22"/>
        </w:rPr>
        <w:t>Are there other ways you would like to be involved?</w:t>
      </w:r>
    </w:p>
    <w:p w:rsidR="006B6098" w:rsidRDefault="006B6098" w:rsidP="00274BA1">
      <w:pPr>
        <w:spacing w:line="276" w:lineRule="auto"/>
      </w:pPr>
    </w:p>
    <w:p w:rsidR="006B6098" w:rsidRPr="006B1D60" w:rsidRDefault="00E533BC" w:rsidP="006B6098">
      <w:pPr>
        <w:pStyle w:val="Heading1"/>
        <w:spacing w:before="0" w:after="120"/>
        <w:rPr>
          <w:u w:val="single"/>
        </w:rPr>
      </w:pPr>
      <w:r>
        <w:t xml:space="preserve">Template: </w:t>
      </w:r>
      <w:r w:rsidR="006B6098">
        <w:t>Contact Report</w:t>
      </w:r>
    </w:p>
    <w:p w:rsidR="006B6098" w:rsidRDefault="006B6098" w:rsidP="00C5359E">
      <w:pPr>
        <w:spacing w:line="276" w:lineRule="auto"/>
      </w:pPr>
    </w:p>
    <w:p w:rsidR="006B6098" w:rsidRDefault="006B6098" w:rsidP="00C5359E">
      <w:pPr>
        <w:spacing w:line="276" w:lineRule="auto"/>
      </w:pPr>
    </w:p>
    <w:p w:rsidR="006B6098" w:rsidRPr="00B419F1" w:rsidRDefault="006B6098" w:rsidP="006B6098">
      <w:pPr>
        <w:tabs>
          <w:tab w:val="right" w:pos="8600"/>
        </w:tabs>
        <w:outlineLvl w:val="0"/>
        <w:rPr>
          <w:rFonts w:cs="Arial"/>
          <w:u w:val="single"/>
        </w:rPr>
      </w:pPr>
      <w:r w:rsidRPr="00EE66D5">
        <w:rPr>
          <w:rFonts w:cs="Arial"/>
        </w:rPr>
        <w:t>PROSPECT NAME</w:t>
      </w:r>
      <w:r w:rsidRPr="00B419F1">
        <w:rPr>
          <w:rFonts w:cs="Arial"/>
          <w:u w:val="single"/>
        </w:rPr>
        <w:t xml:space="preserve">: </w:t>
      </w:r>
      <w:r w:rsidRPr="00B419F1">
        <w:rPr>
          <w:rFonts w:cs="Arial"/>
          <w:u w:val="single"/>
        </w:rPr>
        <w:tab/>
      </w:r>
    </w:p>
    <w:p w:rsidR="006B6098" w:rsidRPr="00B419F1" w:rsidRDefault="006B6098" w:rsidP="006B6098">
      <w:pPr>
        <w:tabs>
          <w:tab w:val="right" w:pos="8600"/>
        </w:tabs>
        <w:rPr>
          <w:rFonts w:cs="Arial"/>
          <w:u w:val="single"/>
        </w:rPr>
      </w:pPr>
    </w:p>
    <w:p w:rsidR="006B6098" w:rsidRPr="00EE66D5" w:rsidRDefault="006B6098" w:rsidP="006B6098">
      <w:pPr>
        <w:tabs>
          <w:tab w:val="right" w:pos="8600"/>
        </w:tabs>
        <w:outlineLvl w:val="0"/>
        <w:rPr>
          <w:rFonts w:cs="Arial"/>
        </w:rPr>
      </w:pPr>
      <w:proofErr w:type="gramStart"/>
      <w:r>
        <w:rPr>
          <w:rFonts w:cs="Arial"/>
        </w:rPr>
        <w:t>YOUR</w:t>
      </w:r>
      <w:proofErr w:type="gramEnd"/>
      <w:r w:rsidRPr="00EE66D5">
        <w:rPr>
          <w:rFonts w:cs="Arial"/>
        </w:rPr>
        <w:t xml:space="preserve"> NAME(S): </w:t>
      </w:r>
      <w:r w:rsidRPr="00B419F1">
        <w:rPr>
          <w:rFonts w:cs="Arial"/>
          <w:u w:val="single"/>
        </w:rPr>
        <w:tab/>
      </w:r>
    </w:p>
    <w:p w:rsidR="006B6098" w:rsidRPr="00EE66D5" w:rsidRDefault="006B6098" w:rsidP="006B6098">
      <w:pPr>
        <w:tabs>
          <w:tab w:val="right" w:pos="8600"/>
        </w:tabs>
        <w:rPr>
          <w:rFonts w:cs="Arial"/>
        </w:rPr>
      </w:pPr>
    </w:p>
    <w:p w:rsidR="006B6098" w:rsidRPr="00EE66D5" w:rsidRDefault="006B6098" w:rsidP="006B6098">
      <w:pPr>
        <w:tabs>
          <w:tab w:val="right" w:pos="8600"/>
        </w:tabs>
        <w:outlineLvl w:val="0"/>
        <w:rPr>
          <w:rFonts w:cs="Arial"/>
        </w:rPr>
      </w:pPr>
      <w:r w:rsidRPr="00EE66D5">
        <w:rPr>
          <w:rFonts w:cs="Arial"/>
        </w:rPr>
        <w:t xml:space="preserve">DATE OF INTERACTION: </w:t>
      </w:r>
      <w:r w:rsidRPr="00B419F1">
        <w:rPr>
          <w:rFonts w:cs="Arial"/>
          <w:u w:val="single"/>
        </w:rPr>
        <w:tab/>
      </w: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r w:rsidRPr="00EE66D5">
        <w:rPr>
          <w:rFonts w:cs="Arial"/>
        </w:rPr>
        <w:t>CONTACT METHOD (in person, telephone, etc.):</w:t>
      </w: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Pr="00EE66D5" w:rsidRDefault="006B6098" w:rsidP="006B6098">
      <w:pPr>
        <w:tabs>
          <w:tab w:val="right" w:pos="8600"/>
        </w:tabs>
        <w:outlineLvl w:val="0"/>
        <w:rPr>
          <w:rFonts w:cs="Arial"/>
        </w:rPr>
      </w:pPr>
      <w:r w:rsidRPr="00EE66D5">
        <w:rPr>
          <w:rFonts w:cs="Arial"/>
        </w:rPr>
        <w:t>DETAILED SUMMARY OF INTERACTION:</w:t>
      </w: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Pr="00EE66D5" w:rsidRDefault="006B6098" w:rsidP="006B6098">
      <w:pPr>
        <w:tabs>
          <w:tab w:val="right" w:pos="8600"/>
        </w:tabs>
        <w:rPr>
          <w:rFonts w:cs="Arial"/>
        </w:rPr>
      </w:pPr>
    </w:p>
    <w:p w:rsidR="006B6098" w:rsidRDefault="006B6098" w:rsidP="006B6098">
      <w:pPr>
        <w:tabs>
          <w:tab w:val="right" w:pos="8600"/>
        </w:tabs>
        <w:outlineLvl w:val="0"/>
        <w:rPr>
          <w:rFonts w:cs="Arial"/>
        </w:rPr>
      </w:pPr>
      <w:r w:rsidRPr="00EE66D5">
        <w:rPr>
          <w:rFonts w:cs="Arial"/>
        </w:rPr>
        <w:t>FOLLOW-UP/ACTION/NEXT STEPS:</w:t>
      </w:r>
    </w:p>
    <w:p w:rsidR="006B6098" w:rsidRDefault="006B6098" w:rsidP="006B6098">
      <w:pPr>
        <w:tabs>
          <w:tab w:val="right" w:pos="8600"/>
        </w:tabs>
        <w:outlineLvl w:val="0"/>
        <w:rPr>
          <w:rFonts w:cs="Arial"/>
        </w:rPr>
      </w:pPr>
    </w:p>
    <w:p w:rsidR="006B6098" w:rsidRDefault="006B6098" w:rsidP="00C5359E">
      <w:pPr>
        <w:spacing w:line="276" w:lineRule="auto"/>
      </w:pPr>
    </w:p>
    <w:p w:rsidR="006B6098" w:rsidRDefault="006B6098" w:rsidP="00C5359E">
      <w:pPr>
        <w:spacing w:line="276" w:lineRule="auto"/>
      </w:pPr>
    </w:p>
    <w:p w:rsidR="006B6098" w:rsidRDefault="006B6098" w:rsidP="00C5359E">
      <w:pPr>
        <w:spacing w:line="276" w:lineRule="auto"/>
      </w:pPr>
    </w:p>
    <w:p w:rsidR="006B6098" w:rsidRDefault="006B6098" w:rsidP="00C5359E">
      <w:pPr>
        <w:spacing w:line="276" w:lineRule="auto"/>
      </w:pPr>
    </w:p>
    <w:sectPr w:rsidR="006B6098" w:rsidSect="00274BA1">
      <w:pgSz w:w="12240" w:h="15840" w:code="1"/>
      <w:pgMar w:top="1440" w:right="1080" w:bottom="108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AC" w:rsidRDefault="00D248AC" w:rsidP="009B0340">
      <w:r>
        <w:separator/>
      </w:r>
    </w:p>
  </w:endnote>
  <w:endnote w:type="continuationSeparator" w:id="0">
    <w:p w:rsidR="00D248AC" w:rsidRDefault="00D248AC"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H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248AC" w:rsidTr="0087666D">
      <w:tc>
        <w:tcPr>
          <w:tcW w:w="11160" w:type="dxa"/>
        </w:tcPr>
        <w:p w:rsidR="00D248AC" w:rsidRPr="009B0340" w:rsidRDefault="00D248AC" w:rsidP="00F62A5F">
          <w:pPr>
            <w:tabs>
              <w:tab w:val="center" w:pos="5564"/>
              <w:tab w:val="right" w:pos="10782"/>
            </w:tabs>
            <w:spacing w:before="120" w:after="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59264" behindDoc="0" locked="1" layoutInCell="1" allowOverlap="1" wp14:anchorId="7C6A534B" wp14:editId="160A6BCB">
                    <wp:simplePos x="0" y="0"/>
                    <wp:positionH relativeFrom="column">
                      <wp:posOffset>-49530</wp:posOffset>
                    </wp:positionH>
                    <wp:positionV relativeFrom="paragraph">
                      <wp:posOffset>-8178165</wp:posOffset>
                    </wp:positionV>
                    <wp:extent cx="0" cy="8494395"/>
                    <wp:effectExtent l="19050" t="0" r="38100" b="20955"/>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49439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43.95pt" to="-3.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0445E8">
            <w:rPr>
              <w:rFonts w:ascii="GaramondPremrPro" w:hAnsi="GaramondPremrPro" w:cs="GaramondPremrPro"/>
              <w:noProof/>
              <w:color w:val="0064A4"/>
              <w:sz w:val="20"/>
              <w:szCs w:val="20"/>
            </w:rPr>
            <w:t>17</w:t>
          </w:r>
          <w:r w:rsidRPr="009B0340">
            <w:rPr>
              <w:rFonts w:ascii="GaramondPremrPro" w:hAnsi="GaramondPremrPro" w:cs="GaramondPremrPro"/>
              <w:noProof/>
              <w:color w:val="0064A4"/>
              <w:sz w:val="20"/>
              <w:szCs w:val="20"/>
            </w:rPr>
            <w:fldChar w:fldCharType="end"/>
          </w:r>
        </w:p>
      </w:tc>
    </w:tr>
  </w:tbl>
  <w:p w:rsidR="00D248AC" w:rsidRPr="009B0340" w:rsidRDefault="00D248AC" w:rsidP="00B27166">
    <w:pPr>
      <w:rPr>
        <w:sz w:val="2"/>
        <w:szCs w:val="2"/>
      </w:rPr>
    </w:pPr>
  </w:p>
  <w:p w:rsidR="00D248AC" w:rsidRDefault="00D248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248AC" w:rsidRPr="006574E6" w:rsidTr="0087666D">
      <w:tc>
        <w:tcPr>
          <w:tcW w:w="11160" w:type="dxa"/>
        </w:tcPr>
        <w:p w:rsidR="00D248AC" w:rsidRPr="006574E6" w:rsidRDefault="00D248AC" w:rsidP="0087666D">
          <w:pPr>
            <w:tabs>
              <w:tab w:val="center" w:pos="5564"/>
              <w:tab w:val="right" w:pos="10782"/>
            </w:tabs>
            <w:spacing w:before="120" w:after="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0445E8">
            <w:rPr>
              <w:rFonts w:cs="Arial"/>
              <w:noProof/>
              <w:color w:val="0064A4"/>
              <w:sz w:val="20"/>
              <w:szCs w:val="20"/>
            </w:rPr>
            <w:t>19</w:t>
          </w:r>
          <w:r w:rsidRPr="006574E6">
            <w:rPr>
              <w:rFonts w:cs="Arial"/>
              <w:noProof/>
              <w:color w:val="0064A4"/>
              <w:sz w:val="20"/>
              <w:szCs w:val="20"/>
            </w:rPr>
            <w:fldChar w:fldCharType="end"/>
          </w:r>
        </w:p>
      </w:tc>
    </w:tr>
  </w:tbl>
  <w:p w:rsidR="00D248AC" w:rsidRPr="009B0340" w:rsidRDefault="00D248AC" w:rsidP="00AA6DFC">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61312" behindDoc="0" locked="1" layoutInCell="1" allowOverlap="1" wp14:anchorId="137774BA" wp14:editId="68C5BEC3">
              <wp:simplePos x="0" y="0"/>
              <wp:positionH relativeFrom="column">
                <wp:posOffset>-340995</wp:posOffset>
              </wp:positionH>
              <wp:positionV relativeFrom="paragraph">
                <wp:posOffset>-7950835</wp:posOffset>
              </wp:positionV>
              <wp:extent cx="0" cy="7944485"/>
              <wp:effectExtent l="19050" t="0" r="38100" b="18415"/>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794448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626.05pt" to="-2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" strokecolor="#0064a4" strokeweight="5pt">
              <v:stroke joinstyle="miter"/>
              <o:lock v:ext="edit" aspectratio="t" shapetype="f"/>
              <w10:anchorlock/>
            </v:line>
          </w:pict>
        </mc:Fallback>
      </mc:AlternateContent>
    </w:r>
  </w:p>
  <w:p w:rsidR="00D248AC" w:rsidRDefault="00D24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AC" w:rsidRDefault="00D248AC" w:rsidP="009B0340">
      <w:r>
        <w:separator/>
      </w:r>
    </w:p>
  </w:footnote>
  <w:footnote w:type="continuationSeparator" w:id="0">
    <w:p w:rsidR="00D248AC" w:rsidRDefault="00D248AC" w:rsidP="009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A1" w:rsidRDefault="00274BA1">
    <w:pPr>
      <w:pStyle w:val="Header"/>
      <w:rPr>
        <w:noProof/>
      </w:rPr>
    </w:pPr>
  </w:p>
  <w:p w:rsidR="00274BA1" w:rsidRDefault="002D38F9">
    <w:pPr>
      <w:pStyle w:val="Header"/>
    </w:pPr>
    <w:r>
      <w:rPr>
        <w:noProof/>
      </w:rPr>
      <w:drawing>
        <wp:inline distT="0" distB="0" distL="0" distR="0" wp14:anchorId="782272B8" wp14:editId="5C97E2AB">
          <wp:extent cx="6400800" cy="1120140"/>
          <wp:effectExtent l="0" t="0" r="0" b="3810"/>
          <wp:docPr id="2" name="Picture 2" descr="C:\Users\AMccallion\Pictures\new logo\CFA_AARP_RWJF_PMS NOTAG_AARP RP_color.jpg"/>
          <wp:cNvGraphicFramePr/>
          <a:graphic xmlns:a="http://schemas.openxmlformats.org/drawingml/2006/main">
            <a:graphicData uri="http://schemas.openxmlformats.org/drawingml/2006/picture">
              <pic:pic xmlns:pic="http://schemas.openxmlformats.org/drawingml/2006/picture">
                <pic:nvPicPr>
                  <pic:cNvPr id="2" name="Picture 2" descr="C:\Users\AMccallion\Pictures\new logo\CFA_AARP_RWJF_PMS NOTAG_AARP RP_c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C09"/>
    <w:multiLevelType w:val="multilevel"/>
    <w:tmpl w:val="0409001D"/>
    <w:numStyleLink w:val="Bullet"/>
  </w:abstractNum>
  <w:abstractNum w:abstractNumId="1">
    <w:nsid w:val="03DE09A3"/>
    <w:multiLevelType w:val="hybridMultilevel"/>
    <w:tmpl w:val="C9A42908"/>
    <w:lvl w:ilvl="0" w:tplc="83FAA4CE">
      <w:start w:val="1"/>
      <w:numFmt w:val="decimal"/>
      <w:lvlText w:val="%1."/>
      <w:lvlJc w:val="left"/>
      <w:pPr>
        <w:tabs>
          <w:tab w:val="num" w:pos="360"/>
        </w:tabs>
        <w:ind w:left="360" w:hanging="360"/>
      </w:pPr>
    </w:lvl>
    <w:lvl w:ilvl="1" w:tplc="ECA65A52" w:tentative="1">
      <w:start w:val="1"/>
      <w:numFmt w:val="decimal"/>
      <w:lvlText w:val="%2."/>
      <w:lvlJc w:val="left"/>
      <w:pPr>
        <w:tabs>
          <w:tab w:val="num" w:pos="1080"/>
        </w:tabs>
        <w:ind w:left="1080" w:hanging="360"/>
      </w:pPr>
    </w:lvl>
    <w:lvl w:ilvl="2" w:tplc="69D0BD7A" w:tentative="1">
      <w:start w:val="1"/>
      <w:numFmt w:val="decimal"/>
      <w:lvlText w:val="%3."/>
      <w:lvlJc w:val="left"/>
      <w:pPr>
        <w:tabs>
          <w:tab w:val="num" w:pos="1800"/>
        </w:tabs>
        <w:ind w:left="1800" w:hanging="360"/>
      </w:pPr>
    </w:lvl>
    <w:lvl w:ilvl="3" w:tplc="AA3E793A" w:tentative="1">
      <w:start w:val="1"/>
      <w:numFmt w:val="decimal"/>
      <w:lvlText w:val="%4."/>
      <w:lvlJc w:val="left"/>
      <w:pPr>
        <w:tabs>
          <w:tab w:val="num" w:pos="2520"/>
        </w:tabs>
        <w:ind w:left="2520" w:hanging="360"/>
      </w:pPr>
    </w:lvl>
    <w:lvl w:ilvl="4" w:tplc="4332401E" w:tentative="1">
      <w:start w:val="1"/>
      <w:numFmt w:val="decimal"/>
      <w:lvlText w:val="%5."/>
      <w:lvlJc w:val="left"/>
      <w:pPr>
        <w:tabs>
          <w:tab w:val="num" w:pos="3240"/>
        </w:tabs>
        <w:ind w:left="3240" w:hanging="360"/>
      </w:pPr>
    </w:lvl>
    <w:lvl w:ilvl="5" w:tplc="52DEA604" w:tentative="1">
      <w:start w:val="1"/>
      <w:numFmt w:val="decimal"/>
      <w:lvlText w:val="%6."/>
      <w:lvlJc w:val="left"/>
      <w:pPr>
        <w:tabs>
          <w:tab w:val="num" w:pos="3960"/>
        </w:tabs>
        <w:ind w:left="3960" w:hanging="360"/>
      </w:pPr>
    </w:lvl>
    <w:lvl w:ilvl="6" w:tplc="5E1479A4" w:tentative="1">
      <w:start w:val="1"/>
      <w:numFmt w:val="decimal"/>
      <w:lvlText w:val="%7."/>
      <w:lvlJc w:val="left"/>
      <w:pPr>
        <w:tabs>
          <w:tab w:val="num" w:pos="4680"/>
        </w:tabs>
        <w:ind w:left="4680" w:hanging="360"/>
      </w:pPr>
    </w:lvl>
    <w:lvl w:ilvl="7" w:tplc="068696AE" w:tentative="1">
      <w:start w:val="1"/>
      <w:numFmt w:val="decimal"/>
      <w:lvlText w:val="%8."/>
      <w:lvlJc w:val="left"/>
      <w:pPr>
        <w:tabs>
          <w:tab w:val="num" w:pos="5400"/>
        </w:tabs>
        <w:ind w:left="5400" w:hanging="360"/>
      </w:pPr>
    </w:lvl>
    <w:lvl w:ilvl="8" w:tplc="3592AE52" w:tentative="1">
      <w:start w:val="1"/>
      <w:numFmt w:val="decimal"/>
      <w:lvlText w:val="%9."/>
      <w:lvlJc w:val="left"/>
      <w:pPr>
        <w:tabs>
          <w:tab w:val="num" w:pos="6120"/>
        </w:tabs>
        <w:ind w:left="6120" w:hanging="360"/>
      </w:pPr>
    </w:lvl>
  </w:abstractNum>
  <w:abstractNum w:abstractNumId="2">
    <w:nsid w:val="05791BEF"/>
    <w:multiLevelType w:val="multilevel"/>
    <w:tmpl w:val="90464DC8"/>
    <w:lvl w:ilvl="0">
      <w:start w:val="1"/>
      <w:numFmt w:val="bullet"/>
      <w:lvlText w:val=""/>
      <w:lvlJc w:val="left"/>
      <w:pPr>
        <w:tabs>
          <w:tab w:val="num" w:pos="360"/>
        </w:tabs>
        <w:ind w:left="360" w:hanging="360"/>
      </w:pPr>
      <w:rPr>
        <w:rFonts w:ascii="Symbol" w:hAnsi="Symbol" w:hint="default"/>
        <w:color w:val="DD5926"/>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22D9D"/>
    <w:multiLevelType w:val="multilevel"/>
    <w:tmpl w:val="0409001D"/>
    <w:numStyleLink w:val="Bullet"/>
  </w:abstractNum>
  <w:abstractNum w:abstractNumId="4">
    <w:nsid w:val="0A5C209D"/>
    <w:multiLevelType w:val="hybridMultilevel"/>
    <w:tmpl w:val="6472C070"/>
    <w:lvl w:ilvl="0" w:tplc="4906F5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DB6B5C"/>
    <w:multiLevelType w:val="multilevel"/>
    <w:tmpl w:val="0409001D"/>
    <w:numStyleLink w:val="Bullet"/>
  </w:abstractNum>
  <w:abstractNum w:abstractNumId="6">
    <w:nsid w:val="10F124DA"/>
    <w:multiLevelType w:val="hybridMultilevel"/>
    <w:tmpl w:val="FD44A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942201"/>
    <w:multiLevelType w:val="multilevel"/>
    <w:tmpl w:val="0409001D"/>
    <w:numStyleLink w:val="Bullet"/>
  </w:abstractNum>
  <w:abstractNum w:abstractNumId="8">
    <w:nsid w:val="1F775416"/>
    <w:multiLevelType w:val="multilevel"/>
    <w:tmpl w:val="0409001D"/>
    <w:numStyleLink w:val="Bullet"/>
  </w:abstractNum>
  <w:abstractNum w:abstractNumId="9">
    <w:nsid w:val="23441B0D"/>
    <w:multiLevelType w:val="multilevel"/>
    <w:tmpl w:val="D6AAF65C"/>
    <w:styleLink w:val="CurrentList1"/>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Arial" w:hAnsi="Arial"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27E41FA0"/>
    <w:multiLevelType w:val="multilevel"/>
    <w:tmpl w:val="0409001D"/>
    <w:numStyleLink w:val="Bullet"/>
  </w:abstractNum>
  <w:abstractNum w:abstractNumId="11">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60A31"/>
    <w:multiLevelType w:val="multilevel"/>
    <w:tmpl w:val="0409001D"/>
    <w:numStyleLink w:val="Bullet"/>
  </w:abstractNum>
  <w:abstractNum w:abstractNumId="13">
    <w:nsid w:val="41CF6FF1"/>
    <w:multiLevelType w:val="multilevel"/>
    <w:tmpl w:val="0409001D"/>
    <w:numStyleLink w:val="Bullet"/>
  </w:abstractNum>
  <w:abstractNum w:abstractNumId="14">
    <w:nsid w:val="41FB0B45"/>
    <w:multiLevelType w:val="multilevel"/>
    <w:tmpl w:val="0409001D"/>
    <w:numStyleLink w:val="Bullet"/>
  </w:abstractNum>
  <w:abstractNum w:abstractNumId="15">
    <w:nsid w:val="443B5976"/>
    <w:multiLevelType w:val="hybridMultilevel"/>
    <w:tmpl w:val="D006F648"/>
    <w:lvl w:ilvl="0" w:tplc="4906F5DC">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7F7B6E"/>
    <w:multiLevelType w:val="multilevel"/>
    <w:tmpl w:val="0409001D"/>
    <w:numStyleLink w:val="Bullet"/>
  </w:abstractNum>
  <w:abstractNum w:abstractNumId="17">
    <w:nsid w:val="67CB1E16"/>
    <w:multiLevelType w:val="multilevel"/>
    <w:tmpl w:val="0409001D"/>
    <w:numStyleLink w:val="Bullet"/>
  </w:abstractNum>
  <w:abstractNum w:abstractNumId="18">
    <w:nsid w:val="6AA34211"/>
    <w:multiLevelType w:val="hybridMultilevel"/>
    <w:tmpl w:val="9CD4F2CE"/>
    <w:lvl w:ilvl="0" w:tplc="04090001">
      <w:start w:val="1"/>
      <w:numFmt w:val="bullet"/>
      <w:lvlText w:val=""/>
      <w:lvlJc w:val="left"/>
      <w:pPr>
        <w:tabs>
          <w:tab w:val="num" w:pos="360"/>
        </w:tabs>
        <w:ind w:left="360" w:hanging="360"/>
      </w:pPr>
      <w:rPr>
        <w:rFonts w:ascii="Symbol" w:hAnsi="Symbol" w:hint="default"/>
      </w:rPr>
    </w:lvl>
    <w:lvl w:ilvl="1" w:tplc="ECA65A52" w:tentative="1">
      <w:start w:val="1"/>
      <w:numFmt w:val="decimal"/>
      <w:lvlText w:val="%2."/>
      <w:lvlJc w:val="left"/>
      <w:pPr>
        <w:tabs>
          <w:tab w:val="num" w:pos="1080"/>
        </w:tabs>
        <w:ind w:left="1080" w:hanging="360"/>
      </w:pPr>
    </w:lvl>
    <w:lvl w:ilvl="2" w:tplc="69D0BD7A" w:tentative="1">
      <w:start w:val="1"/>
      <w:numFmt w:val="decimal"/>
      <w:lvlText w:val="%3."/>
      <w:lvlJc w:val="left"/>
      <w:pPr>
        <w:tabs>
          <w:tab w:val="num" w:pos="1800"/>
        </w:tabs>
        <w:ind w:left="1800" w:hanging="360"/>
      </w:pPr>
    </w:lvl>
    <w:lvl w:ilvl="3" w:tplc="AA3E793A" w:tentative="1">
      <w:start w:val="1"/>
      <w:numFmt w:val="decimal"/>
      <w:lvlText w:val="%4."/>
      <w:lvlJc w:val="left"/>
      <w:pPr>
        <w:tabs>
          <w:tab w:val="num" w:pos="2520"/>
        </w:tabs>
        <w:ind w:left="2520" w:hanging="360"/>
      </w:pPr>
    </w:lvl>
    <w:lvl w:ilvl="4" w:tplc="4332401E" w:tentative="1">
      <w:start w:val="1"/>
      <w:numFmt w:val="decimal"/>
      <w:lvlText w:val="%5."/>
      <w:lvlJc w:val="left"/>
      <w:pPr>
        <w:tabs>
          <w:tab w:val="num" w:pos="3240"/>
        </w:tabs>
        <w:ind w:left="3240" w:hanging="360"/>
      </w:pPr>
    </w:lvl>
    <w:lvl w:ilvl="5" w:tplc="52DEA604" w:tentative="1">
      <w:start w:val="1"/>
      <w:numFmt w:val="decimal"/>
      <w:lvlText w:val="%6."/>
      <w:lvlJc w:val="left"/>
      <w:pPr>
        <w:tabs>
          <w:tab w:val="num" w:pos="3960"/>
        </w:tabs>
        <w:ind w:left="3960" w:hanging="360"/>
      </w:pPr>
    </w:lvl>
    <w:lvl w:ilvl="6" w:tplc="5E1479A4" w:tentative="1">
      <w:start w:val="1"/>
      <w:numFmt w:val="decimal"/>
      <w:lvlText w:val="%7."/>
      <w:lvlJc w:val="left"/>
      <w:pPr>
        <w:tabs>
          <w:tab w:val="num" w:pos="4680"/>
        </w:tabs>
        <w:ind w:left="4680" w:hanging="360"/>
      </w:pPr>
    </w:lvl>
    <w:lvl w:ilvl="7" w:tplc="068696AE" w:tentative="1">
      <w:start w:val="1"/>
      <w:numFmt w:val="decimal"/>
      <w:lvlText w:val="%8."/>
      <w:lvlJc w:val="left"/>
      <w:pPr>
        <w:tabs>
          <w:tab w:val="num" w:pos="5400"/>
        </w:tabs>
        <w:ind w:left="5400" w:hanging="360"/>
      </w:pPr>
    </w:lvl>
    <w:lvl w:ilvl="8" w:tplc="3592AE52" w:tentative="1">
      <w:start w:val="1"/>
      <w:numFmt w:val="decimal"/>
      <w:lvlText w:val="%9."/>
      <w:lvlJc w:val="left"/>
      <w:pPr>
        <w:tabs>
          <w:tab w:val="num" w:pos="6120"/>
        </w:tabs>
        <w:ind w:left="6120" w:hanging="360"/>
      </w:pPr>
    </w:lvl>
  </w:abstractNum>
  <w:abstractNum w:abstractNumId="19">
    <w:nsid w:val="6BD1056E"/>
    <w:multiLevelType w:val="hybridMultilevel"/>
    <w:tmpl w:val="8CE6F890"/>
    <w:lvl w:ilvl="0" w:tplc="9468FB70">
      <w:start w:val="1"/>
      <w:numFmt w:val="bullet"/>
      <w:pStyle w:val="Bullet1"/>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55BA3"/>
    <w:multiLevelType w:val="multilevel"/>
    <w:tmpl w:val="0409001D"/>
    <w:styleLink w:val="Bulle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F32334"/>
    <w:multiLevelType w:val="multilevel"/>
    <w:tmpl w:val="91FAD08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22">
    <w:nsid w:val="788C5D33"/>
    <w:multiLevelType w:val="hybridMultilevel"/>
    <w:tmpl w:val="3A80CE96"/>
    <w:lvl w:ilvl="0" w:tplc="4906F5D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CAD45BD"/>
    <w:multiLevelType w:val="hybridMultilevel"/>
    <w:tmpl w:val="47A27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D6863E4"/>
    <w:multiLevelType w:val="multilevel"/>
    <w:tmpl w:val="BFF2179A"/>
    <w:lvl w:ilvl="0">
      <w:start w:val="1"/>
      <w:numFmt w:val="bullet"/>
      <w:lvlText w:val=""/>
      <w:lvlJc w:val="left"/>
      <w:pPr>
        <w:tabs>
          <w:tab w:val="num" w:pos="360"/>
        </w:tabs>
        <w:ind w:left="360" w:hanging="360"/>
      </w:pPr>
      <w:rPr>
        <w:rFonts w:ascii="Symbol" w:hAnsi="Symbol" w:hint="default"/>
        <w:color w:val="DD5926"/>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20"/>
  </w:num>
  <w:num w:numId="4">
    <w:abstractNumId w:val="24"/>
  </w:num>
  <w:num w:numId="5">
    <w:abstractNumId w:val="2"/>
  </w:num>
  <w:num w:numId="6">
    <w:abstractNumId w:val="12"/>
  </w:num>
  <w:num w:numId="7">
    <w:abstractNumId w:val="10"/>
  </w:num>
  <w:num w:numId="8">
    <w:abstractNumId w:val="0"/>
  </w:num>
  <w:num w:numId="9">
    <w:abstractNumId w:val="7"/>
  </w:num>
  <w:num w:numId="10">
    <w:abstractNumId w:val="13"/>
  </w:num>
  <w:num w:numId="11">
    <w:abstractNumId w:val="14"/>
  </w:num>
  <w:num w:numId="12">
    <w:abstractNumId w:val="3"/>
  </w:num>
  <w:num w:numId="13">
    <w:abstractNumId w:val="17"/>
  </w:num>
  <w:num w:numId="14">
    <w:abstractNumId w:val="8"/>
  </w:num>
  <w:num w:numId="15">
    <w:abstractNumId w:val="6"/>
  </w:num>
  <w:num w:numId="16">
    <w:abstractNumId w:val="23"/>
  </w:num>
  <w:num w:numId="17">
    <w:abstractNumId w:val="21"/>
  </w:num>
  <w:num w:numId="18">
    <w:abstractNumId w:val="5"/>
  </w:num>
  <w:num w:numId="19">
    <w:abstractNumId w:val="16"/>
  </w:num>
  <w:num w:numId="20">
    <w:abstractNumId w:val="9"/>
  </w:num>
  <w:num w:numId="21">
    <w:abstractNumId w:val="22"/>
  </w:num>
  <w:num w:numId="22">
    <w:abstractNumId w:val="15"/>
  </w:num>
  <w:num w:numId="23">
    <w:abstractNumId w:val="4"/>
  </w:num>
  <w:num w:numId="24">
    <w:abstractNumId w:val="1"/>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14CD9"/>
    <w:rsid w:val="000445E8"/>
    <w:rsid w:val="00044CAD"/>
    <w:rsid w:val="00054AB1"/>
    <w:rsid w:val="00073282"/>
    <w:rsid w:val="000A679C"/>
    <w:rsid w:val="00113BD2"/>
    <w:rsid w:val="0011763D"/>
    <w:rsid w:val="00121BF9"/>
    <w:rsid w:val="0014308A"/>
    <w:rsid w:val="00154CF6"/>
    <w:rsid w:val="00174FFD"/>
    <w:rsid w:val="001A549F"/>
    <w:rsid w:val="001E5311"/>
    <w:rsid w:val="00241BE1"/>
    <w:rsid w:val="00266897"/>
    <w:rsid w:val="00274BA1"/>
    <w:rsid w:val="00282AAE"/>
    <w:rsid w:val="002C44B4"/>
    <w:rsid w:val="002D38F9"/>
    <w:rsid w:val="003559A9"/>
    <w:rsid w:val="00371C67"/>
    <w:rsid w:val="00380890"/>
    <w:rsid w:val="003851AA"/>
    <w:rsid w:val="003A4601"/>
    <w:rsid w:val="003D0B52"/>
    <w:rsid w:val="003D4AA2"/>
    <w:rsid w:val="003F1372"/>
    <w:rsid w:val="00410933"/>
    <w:rsid w:val="00411C25"/>
    <w:rsid w:val="00423F78"/>
    <w:rsid w:val="004363B8"/>
    <w:rsid w:val="00437042"/>
    <w:rsid w:val="00467F33"/>
    <w:rsid w:val="004D631A"/>
    <w:rsid w:val="004F282D"/>
    <w:rsid w:val="00595985"/>
    <w:rsid w:val="005B000D"/>
    <w:rsid w:val="005E6DE5"/>
    <w:rsid w:val="005F6FE9"/>
    <w:rsid w:val="0061052A"/>
    <w:rsid w:val="0062012D"/>
    <w:rsid w:val="006424F4"/>
    <w:rsid w:val="00642657"/>
    <w:rsid w:val="0065085B"/>
    <w:rsid w:val="00653191"/>
    <w:rsid w:val="006574E6"/>
    <w:rsid w:val="0066176B"/>
    <w:rsid w:val="00663E10"/>
    <w:rsid w:val="00667FE0"/>
    <w:rsid w:val="006B1D60"/>
    <w:rsid w:val="006B6098"/>
    <w:rsid w:val="006C1105"/>
    <w:rsid w:val="006C6EE5"/>
    <w:rsid w:val="00701250"/>
    <w:rsid w:val="00704D9F"/>
    <w:rsid w:val="00710E9B"/>
    <w:rsid w:val="00747D50"/>
    <w:rsid w:val="00757DCF"/>
    <w:rsid w:val="00765E81"/>
    <w:rsid w:val="0077238A"/>
    <w:rsid w:val="00794785"/>
    <w:rsid w:val="007C6A63"/>
    <w:rsid w:val="007C6AEF"/>
    <w:rsid w:val="007D5213"/>
    <w:rsid w:val="00807A90"/>
    <w:rsid w:val="00811FF9"/>
    <w:rsid w:val="0087666D"/>
    <w:rsid w:val="008A1BAC"/>
    <w:rsid w:val="008A3FB8"/>
    <w:rsid w:val="008C6991"/>
    <w:rsid w:val="008D5E07"/>
    <w:rsid w:val="008F574B"/>
    <w:rsid w:val="0092195C"/>
    <w:rsid w:val="00953CF1"/>
    <w:rsid w:val="00964F80"/>
    <w:rsid w:val="00980957"/>
    <w:rsid w:val="009B0340"/>
    <w:rsid w:val="009D09DB"/>
    <w:rsid w:val="009D2402"/>
    <w:rsid w:val="00A060EF"/>
    <w:rsid w:val="00A1753F"/>
    <w:rsid w:val="00A57ADC"/>
    <w:rsid w:val="00A72D67"/>
    <w:rsid w:val="00AA4E92"/>
    <w:rsid w:val="00AA6DFC"/>
    <w:rsid w:val="00AE7B3B"/>
    <w:rsid w:val="00AF4AE2"/>
    <w:rsid w:val="00B14DA8"/>
    <w:rsid w:val="00B27166"/>
    <w:rsid w:val="00B31CE4"/>
    <w:rsid w:val="00B3392D"/>
    <w:rsid w:val="00B34EF6"/>
    <w:rsid w:val="00B45D4A"/>
    <w:rsid w:val="00B53CE4"/>
    <w:rsid w:val="00BA42C7"/>
    <w:rsid w:val="00BB1A40"/>
    <w:rsid w:val="00BE7109"/>
    <w:rsid w:val="00C10728"/>
    <w:rsid w:val="00C5359E"/>
    <w:rsid w:val="00CD656F"/>
    <w:rsid w:val="00CE1000"/>
    <w:rsid w:val="00D248AC"/>
    <w:rsid w:val="00DA196A"/>
    <w:rsid w:val="00DB0CCE"/>
    <w:rsid w:val="00DD17B4"/>
    <w:rsid w:val="00DD2258"/>
    <w:rsid w:val="00DF28CA"/>
    <w:rsid w:val="00E04D30"/>
    <w:rsid w:val="00E208A4"/>
    <w:rsid w:val="00E533BC"/>
    <w:rsid w:val="00E80557"/>
    <w:rsid w:val="00E82E40"/>
    <w:rsid w:val="00EA27F9"/>
    <w:rsid w:val="00EB4F6F"/>
    <w:rsid w:val="00ED6A90"/>
    <w:rsid w:val="00EF0A65"/>
    <w:rsid w:val="00EF5558"/>
    <w:rsid w:val="00F05915"/>
    <w:rsid w:val="00F0621D"/>
    <w:rsid w:val="00F375B5"/>
    <w:rsid w:val="00F4702E"/>
    <w:rsid w:val="00F6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after="12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spacing w:after="120"/>
      <w:ind w:left="360"/>
    </w:pPr>
    <w:rPr>
      <w:szCs w:val="26"/>
    </w:r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semiHidden/>
    <w:rsid w:val="00CE1000"/>
    <w:pPr>
      <w:tabs>
        <w:tab w:val="center" w:pos="4680"/>
        <w:tab w:val="right" w:pos="9360"/>
      </w:tabs>
    </w:pPr>
  </w:style>
  <w:style w:type="character" w:customStyle="1" w:styleId="FooterChar">
    <w:name w:val="Footer Char"/>
    <w:basedOn w:val="DefaultParagraphFont"/>
    <w:link w:val="Footer"/>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paragraph" w:customStyle="1" w:styleId="BasicHeader">
    <w:name w:val="Basic Header"/>
    <w:basedOn w:val="Normal"/>
    <w:next w:val="Normal"/>
    <w:link w:val="BasicHeaderChar"/>
    <w:rsid w:val="007C6AEF"/>
    <w:pPr>
      <w:keepNext/>
      <w:spacing w:after="120" w:line="280" w:lineRule="exact"/>
    </w:pPr>
    <w:rPr>
      <w:rFonts w:ascii="Calibri" w:eastAsia="Times New Roman" w:hAnsi="Calibri" w:cs="Times New Roman"/>
      <w:b/>
      <w:caps/>
      <w:snapToGrid w:val="0"/>
      <w:sz w:val="20"/>
      <w:szCs w:val="18"/>
    </w:rPr>
  </w:style>
  <w:style w:type="numbering" w:customStyle="1" w:styleId="Bullet">
    <w:name w:val="Bullet"/>
    <w:basedOn w:val="NoList"/>
    <w:rsid w:val="007C6AEF"/>
    <w:pPr>
      <w:numPr>
        <w:numId w:val="3"/>
      </w:numPr>
    </w:pPr>
  </w:style>
  <w:style w:type="character" w:customStyle="1" w:styleId="BasicHeaderChar">
    <w:name w:val="Basic Header Char"/>
    <w:link w:val="BasicHeader"/>
    <w:rsid w:val="007C6AEF"/>
    <w:rPr>
      <w:rFonts w:ascii="Calibri" w:eastAsia="Times New Roman" w:hAnsi="Calibri" w:cs="Times New Roman"/>
      <w:b/>
      <w:caps/>
      <w:snapToGrid w:val="0"/>
      <w:sz w:val="20"/>
      <w:szCs w:val="18"/>
    </w:rPr>
  </w:style>
  <w:style w:type="paragraph" w:styleId="Revision">
    <w:name w:val="Revision"/>
    <w:hidden/>
    <w:uiPriority w:val="99"/>
    <w:semiHidden/>
    <w:rsid w:val="00411C25"/>
    <w:pPr>
      <w:spacing w:after="0" w:line="240" w:lineRule="auto"/>
    </w:pPr>
    <w:rPr>
      <w:rFonts w:ascii="Arial" w:hAnsi="Arial"/>
    </w:rPr>
  </w:style>
  <w:style w:type="numbering" w:customStyle="1" w:styleId="CurrentList1">
    <w:name w:val="Current List1"/>
    <w:rsid w:val="00DD225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after="12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spacing w:after="120"/>
      <w:ind w:left="360"/>
    </w:pPr>
    <w:rPr>
      <w:szCs w:val="26"/>
    </w:r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semiHidden/>
    <w:rsid w:val="00CE1000"/>
    <w:pPr>
      <w:tabs>
        <w:tab w:val="center" w:pos="4680"/>
        <w:tab w:val="right" w:pos="9360"/>
      </w:tabs>
    </w:pPr>
  </w:style>
  <w:style w:type="character" w:customStyle="1" w:styleId="FooterChar">
    <w:name w:val="Footer Char"/>
    <w:basedOn w:val="DefaultParagraphFont"/>
    <w:link w:val="Footer"/>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paragraph" w:customStyle="1" w:styleId="BasicHeader">
    <w:name w:val="Basic Header"/>
    <w:basedOn w:val="Normal"/>
    <w:next w:val="Normal"/>
    <w:link w:val="BasicHeaderChar"/>
    <w:rsid w:val="007C6AEF"/>
    <w:pPr>
      <w:keepNext/>
      <w:spacing w:after="120" w:line="280" w:lineRule="exact"/>
    </w:pPr>
    <w:rPr>
      <w:rFonts w:ascii="Calibri" w:eastAsia="Times New Roman" w:hAnsi="Calibri" w:cs="Times New Roman"/>
      <w:b/>
      <w:caps/>
      <w:snapToGrid w:val="0"/>
      <w:sz w:val="20"/>
      <w:szCs w:val="18"/>
    </w:rPr>
  </w:style>
  <w:style w:type="numbering" w:customStyle="1" w:styleId="Bullet">
    <w:name w:val="Bullet"/>
    <w:basedOn w:val="NoList"/>
    <w:rsid w:val="007C6AEF"/>
    <w:pPr>
      <w:numPr>
        <w:numId w:val="3"/>
      </w:numPr>
    </w:pPr>
  </w:style>
  <w:style w:type="character" w:customStyle="1" w:styleId="BasicHeaderChar">
    <w:name w:val="Basic Header Char"/>
    <w:link w:val="BasicHeader"/>
    <w:rsid w:val="007C6AEF"/>
    <w:rPr>
      <w:rFonts w:ascii="Calibri" w:eastAsia="Times New Roman" w:hAnsi="Calibri" w:cs="Times New Roman"/>
      <w:b/>
      <w:caps/>
      <w:snapToGrid w:val="0"/>
      <w:sz w:val="20"/>
      <w:szCs w:val="18"/>
    </w:rPr>
  </w:style>
  <w:style w:type="paragraph" w:styleId="Revision">
    <w:name w:val="Revision"/>
    <w:hidden/>
    <w:uiPriority w:val="99"/>
    <w:semiHidden/>
    <w:rsid w:val="00411C25"/>
    <w:pPr>
      <w:spacing w:after="0" w:line="240" w:lineRule="auto"/>
    </w:pPr>
    <w:rPr>
      <w:rFonts w:ascii="Arial" w:hAnsi="Arial"/>
    </w:rPr>
  </w:style>
  <w:style w:type="numbering" w:customStyle="1" w:styleId="CurrentList1">
    <w:name w:val="Current List1"/>
    <w:rsid w:val="00DD225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1782797257">
      <w:bodyDiv w:val="1"/>
      <w:marLeft w:val="0"/>
      <w:marRight w:val="0"/>
      <w:marTop w:val="0"/>
      <w:marBottom w:val="0"/>
      <w:divBdr>
        <w:top w:val="none" w:sz="0" w:space="0" w:color="auto"/>
        <w:left w:val="none" w:sz="0" w:space="0" w:color="auto"/>
        <w:bottom w:val="none" w:sz="0" w:space="0" w:color="auto"/>
        <w:right w:val="none" w:sz="0" w:space="0" w:color="auto"/>
      </w:divBdr>
      <w:divsChild>
        <w:div w:id="67190643">
          <w:marLeft w:val="547"/>
          <w:marRight w:val="0"/>
          <w:marTop w:val="0"/>
          <w:marBottom w:val="0"/>
          <w:divBdr>
            <w:top w:val="none" w:sz="0" w:space="0" w:color="auto"/>
            <w:left w:val="none" w:sz="0" w:space="0" w:color="auto"/>
            <w:bottom w:val="none" w:sz="0" w:space="0" w:color="auto"/>
            <w:right w:val="none" w:sz="0" w:space="0" w:color="auto"/>
          </w:divBdr>
        </w:div>
        <w:div w:id="1303390524">
          <w:marLeft w:val="547"/>
          <w:marRight w:val="0"/>
          <w:marTop w:val="0"/>
          <w:marBottom w:val="0"/>
          <w:divBdr>
            <w:top w:val="none" w:sz="0" w:space="0" w:color="auto"/>
            <w:left w:val="none" w:sz="0" w:space="0" w:color="auto"/>
            <w:bottom w:val="none" w:sz="0" w:space="0" w:color="auto"/>
            <w:right w:val="none" w:sz="0" w:space="0" w:color="auto"/>
          </w:divBdr>
        </w:div>
        <w:div w:id="1843668321">
          <w:marLeft w:val="547"/>
          <w:marRight w:val="0"/>
          <w:marTop w:val="0"/>
          <w:marBottom w:val="0"/>
          <w:divBdr>
            <w:top w:val="none" w:sz="0" w:space="0" w:color="auto"/>
            <w:left w:val="none" w:sz="0" w:space="0" w:color="auto"/>
            <w:bottom w:val="none" w:sz="0" w:space="0" w:color="auto"/>
            <w:right w:val="none" w:sz="0" w:space="0" w:color="auto"/>
          </w:divBdr>
        </w:div>
        <w:div w:id="9260617">
          <w:marLeft w:val="547"/>
          <w:marRight w:val="0"/>
          <w:marTop w:val="0"/>
          <w:marBottom w:val="0"/>
          <w:divBdr>
            <w:top w:val="none" w:sz="0" w:space="0" w:color="auto"/>
            <w:left w:val="none" w:sz="0" w:space="0" w:color="auto"/>
            <w:bottom w:val="none" w:sz="0" w:space="0" w:color="auto"/>
            <w:right w:val="none" w:sz="0" w:space="0" w:color="auto"/>
          </w:divBdr>
        </w:div>
      </w:divsChild>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paignfor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8725-4BCC-4E65-9EE1-CD65985E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3</cp:revision>
  <cp:lastPrinted>2014-11-19T15:43:00Z</cp:lastPrinted>
  <dcterms:created xsi:type="dcterms:W3CDTF">2015-02-04T21:46:00Z</dcterms:created>
  <dcterms:modified xsi:type="dcterms:W3CDTF">2015-02-06T15:49:00Z</dcterms:modified>
</cp:coreProperties>
</file>